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Vertrag über die Verarbeitung von Daten im Auftrag </w:t>
        <w:br w:type="textWrapping"/>
        <w:t xml:space="preserve">(„Auftragsverarbeitung“)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Die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567" w:firstLine="0"/>
        <w:rPr>
          <w:b w:val="1"/>
          <w:bCs w:val="1"/>
          <w:color w:val="222222"/>
          <w:highlight w:val="white"/>
        </w:rPr>
      </w:pPr>
      <w:r w:rsidDel="00000000" w:rsidR="00000000" w:rsidRPr="00000000">
        <w:rPr>
          <w:b w:val="1"/>
          <w:bCs w:val="1"/>
          <w:color w:val="222222"/>
          <w:highlight w:val="white"/>
          <w:rtl w:val="0"/>
        </w:rPr>
        <w:t xml:space="preserve">Flowers-Software GmbH</w:t>
      </w:r>
    </w:p>
    <w:p w:rsidR="00000000" w:rsidDel="00000000" w:rsidP="00000000" w:rsidRDefault="00000000" w:rsidRPr="00000000" w14:paraId="00000006">
      <w:pPr>
        <w:ind w:left="567" w:firstLine="0"/>
        <w:rPr/>
      </w:pPr>
      <w:r w:rsidDel="00000000" w:rsidR="00000000" w:rsidRPr="00000000">
        <w:rPr>
          <w:rtl w:val="0"/>
        </w:rPr>
        <w:t xml:space="preserve">vertreten durch den Geschäftsführer Andreas Martin</w:t>
      </w:r>
    </w:p>
    <w:p w:rsidR="00000000" w:rsidDel="00000000" w:rsidP="00000000" w:rsidRDefault="00000000" w:rsidRPr="00000000" w14:paraId="00000007">
      <w:pPr>
        <w:ind w:left="567" w:firstLine="0"/>
        <w:rPr/>
      </w:pPr>
      <w:r w:rsidDel="00000000" w:rsidR="00000000" w:rsidRPr="00000000">
        <w:rPr>
          <w:rtl w:val="0"/>
        </w:rPr>
        <w:t xml:space="preserve">Hansastraße 10</w:t>
      </w:r>
    </w:p>
    <w:p w:rsidR="00000000" w:rsidDel="00000000" w:rsidP="00000000" w:rsidRDefault="00000000" w:rsidRPr="00000000" w14:paraId="00000008">
      <w:pPr>
        <w:ind w:left="567" w:firstLine="0"/>
        <w:rPr/>
      </w:pPr>
      <w:r w:rsidDel="00000000" w:rsidR="00000000" w:rsidRPr="00000000">
        <w:rPr>
          <w:rtl w:val="0"/>
        </w:rPr>
        <w:t xml:space="preserve">80686 München</w:t>
      </w:r>
    </w:p>
    <w:p w:rsidR="00000000" w:rsidDel="00000000" w:rsidP="00000000" w:rsidRDefault="00000000" w:rsidRPr="00000000" w14:paraId="00000009">
      <w:pPr>
        <w:ind w:left="567" w:firstLine="0"/>
        <w:rPr/>
      </w:pPr>
      <w:r w:rsidDel="00000000" w:rsidR="00000000" w:rsidRPr="00000000">
        <w:rPr>
          <w:rtl w:val="0"/>
        </w:rPr>
        <w:t xml:space="preserve">Deutschland</w:t>
      </w:r>
    </w:p>
    <w:p w:rsidR="00000000" w:rsidDel="00000000" w:rsidP="00000000" w:rsidRDefault="00000000" w:rsidRPr="00000000" w14:paraId="0000000A">
      <w:pPr>
        <w:jc w:val="right"/>
        <w:rPr>
          <w:b w:val="1"/>
          <w:bCs w:val="1"/>
        </w:rPr>
      </w:pPr>
      <w:r w:rsidDel="00000000" w:rsidR="00000000" w:rsidRPr="00000000">
        <w:rPr>
          <w:b w:val="1"/>
          <w:bCs w:val="1"/>
          <w:rtl w:val="0"/>
        </w:rPr>
        <w:t xml:space="preserve"> (nachfolgend „Flowers“)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und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567" w:firstLine="0"/>
        <w:rPr>
          <w:b w:val="1"/>
          <w:bCs w:val="1"/>
        </w:rPr>
      </w:pPr>
      <w:r w:rsidDel="00000000" w:rsidR="00000000" w:rsidRPr="00000000">
        <w:rPr>
          <w:b w:val="1"/>
          <w:bCs w:val="1"/>
          <w:rtl w:val="0"/>
        </w:rPr>
        <w:t xml:space="preserve">{{Firma}}</w:t>
      </w:r>
    </w:p>
    <w:p w:rsidR="00000000" w:rsidDel="00000000" w:rsidP="00000000" w:rsidRDefault="00000000" w:rsidRPr="00000000" w14:paraId="0000000F">
      <w:pPr>
        <w:ind w:left="567" w:firstLine="0"/>
        <w:rPr/>
      </w:pPr>
      <w:r w:rsidDel="00000000" w:rsidR="00000000" w:rsidRPr="00000000">
        <w:rPr>
          <w:rtl w:val="0"/>
        </w:rPr>
        <w:t xml:space="preserve">{{Vertreten durch}}</w:t>
      </w:r>
    </w:p>
    <w:p w:rsidR="00000000" w:rsidDel="00000000" w:rsidP="00000000" w:rsidRDefault="00000000" w:rsidRPr="00000000" w14:paraId="00000010">
      <w:pPr>
        <w:ind w:left="567" w:firstLine="0"/>
        <w:rPr/>
      </w:pPr>
      <w:r w:rsidDel="00000000" w:rsidR="00000000" w:rsidRPr="00000000">
        <w:rPr>
          <w:rtl w:val="0"/>
        </w:rPr>
        <w:t xml:space="preserve">{{Straße, Hausnummer}}</w:t>
      </w:r>
    </w:p>
    <w:p w:rsidR="00000000" w:rsidDel="00000000" w:rsidP="00000000" w:rsidRDefault="00000000" w:rsidRPr="00000000" w14:paraId="00000011">
      <w:pPr>
        <w:ind w:left="567" w:firstLine="0"/>
        <w:rPr/>
      </w:pPr>
      <w:r w:rsidDel="00000000" w:rsidR="00000000" w:rsidRPr="00000000">
        <w:rPr>
          <w:rtl w:val="0"/>
        </w:rPr>
        <w:t xml:space="preserve">{{PLZ}} {{Stadt}}</w:t>
      </w:r>
    </w:p>
    <w:p w:rsidR="00000000" w:rsidDel="00000000" w:rsidP="00000000" w:rsidRDefault="00000000" w:rsidRPr="00000000" w14:paraId="00000012">
      <w:pPr>
        <w:ind w:left="567" w:firstLine="0"/>
        <w:rPr/>
      </w:pPr>
      <w:r w:rsidDel="00000000" w:rsidR="00000000" w:rsidRPr="00000000">
        <w:rPr>
          <w:rtl w:val="0"/>
        </w:rPr>
        <w:t xml:space="preserve">{{Land}}</w:t>
      </w:r>
    </w:p>
    <w:p w:rsidR="00000000" w:rsidDel="00000000" w:rsidP="00000000" w:rsidRDefault="00000000" w:rsidRPr="00000000" w14:paraId="00000013">
      <w:pPr>
        <w:jc w:val="right"/>
        <w:rPr>
          <w:b w:val="1"/>
          <w:bCs w:val="1"/>
        </w:rPr>
      </w:pPr>
      <w:r w:rsidDel="00000000" w:rsidR="00000000" w:rsidRPr="00000000">
        <w:rPr>
          <w:b w:val="1"/>
          <w:bCs w:val="1"/>
          <w:rtl w:val="0"/>
        </w:rPr>
        <w:t xml:space="preserve">(nachfolgend „Verantwortlicher“)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schließen einen Vertrag zur Auftragsverarbeitung von personenbezogenen Daten gemäß Art. 28 Abs. 3 DSGVO.</w:t>
      </w:r>
    </w:p>
    <w:p w:rsidR="00000000" w:rsidDel="00000000" w:rsidP="00000000" w:rsidRDefault="00000000" w:rsidRPr="00000000" w14:paraId="00000016">
      <w:pPr>
        <w:rPr/>
      </w:pPr>
      <w:r w:rsidDel="00000000" w:rsidR="00000000" w:rsidRPr="00000000">
        <w:rPr>
          <w:rtl w:val="0"/>
        </w:rPr>
        <w:t xml:space="preserve">Die nachfolgenden Datenschutz- und Datensicherheitsbestimmungen finden Anwendung auf alle Leistungen der Auftragsverarbeitung, die Flowers gegenüber dem Verantwortlichen erbringt, und auf alle Tätigkeiten, bei denen Mitarbeiter von Flowers oder durch Flowers beauftragte Dritte mit personenbezogenen Daten des Verantwortlichen in Berührung kommen können.</w:t>
      </w:r>
    </w:p>
    <w:p w:rsidR="00000000" w:rsidDel="00000000" w:rsidP="00000000" w:rsidRDefault="00000000" w:rsidRPr="00000000" w14:paraId="00000017">
      <w:pPr>
        <w:pStyle w:val="Heading2"/>
        <w:numPr>
          <w:ilvl w:val="1"/>
          <w:numId w:val="1"/>
        </w:numPr>
        <w:ind w:left="340" w:hanging="340"/>
        <w:rPr>
          <w:color w:val="000000"/>
        </w:rPr>
      </w:pPr>
      <w:bookmarkStart w:colFirst="0" w:colLast="0" w:name="_js6j3jdwvsaa" w:id="0"/>
      <w:bookmarkEnd w:id="0"/>
      <w:r w:rsidDel="00000000" w:rsidR="00000000" w:rsidRPr="00000000">
        <w:rPr>
          <w:color w:val="000000"/>
          <w:rtl w:val="0"/>
        </w:rPr>
        <w:t xml:space="preserve">Gegenstand und Dauer der Auftragsverarbeitung</w:t>
      </w:r>
    </w:p>
    <w:p w:rsidR="00000000" w:rsidDel="00000000" w:rsidP="00000000" w:rsidRDefault="00000000" w:rsidRPr="00000000" w14:paraId="00000018">
      <w:pPr>
        <w:pStyle w:val="Heading3"/>
        <w:numPr>
          <w:ilvl w:val="2"/>
          <w:numId w:val="1"/>
        </w:numPr>
        <w:ind w:left="567" w:hanging="567"/>
        <w:rPr/>
      </w:pPr>
      <w:r w:rsidDel="00000000" w:rsidR="00000000" w:rsidRPr="00000000">
        <w:rPr>
          <w:rtl w:val="0"/>
        </w:rPr>
        <w:t xml:space="preserve">Flowers bietet seinen Kunden verschiedene softwarebasierte Dienstleistungen rund um die Themen Workflowmanagement und Produktivitätsplattformen an. Diese erbringt Flowers auf Basis der mit den Kunden vereinbarten Hauptverträgen und Leistungsbeschreibungen (nachfolgend „</w:t>
      </w:r>
      <w:r w:rsidDel="00000000" w:rsidR="00000000" w:rsidRPr="00000000">
        <w:rPr>
          <w:b w:val="1"/>
          <w:bCs w:val="1"/>
          <w:rtl w:val="0"/>
        </w:rPr>
        <w:t xml:space="preserve">Hauptvertrag“)</w:t>
      </w:r>
      <w:r w:rsidDel="00000000" w:rsidR="00000000" w:rsidRPr="00000000">
        <w:rPr>
          <w:rtl w:val="0"/>
        </w:rPr>
        <w:t xml:space="preserve">. </w:t>
      </w:r>
    </w:p>
    <w:p w:rsidR="00000000" w:rsidDel="00000000" w:rsidP="00000000" w:rsidRDefault="00000000" w:rsidRPr="00000000" w14:paraId="00000019">
      <w:pPr>
        <w:pStyle w:val="Heading3"/>
        <w:numPr>
          <w:ilvl w:val="2"/>
          <w:numId w:val="1"/>
        </w:numPr>
        <w:ind w:left="567" w:hanging="567"/>
        <w:rPr/>
      </w:pPr>
      <w:r w:rsidDel="00000000" w:rsidR="00000000" w:rsidRPr="00000000">
        <w:rPr>
          <w:rtl w:val="0"/>
        </w:rPr>
        <w:t xml:space="preserve">Im Zuge dessen verarbeitet Flowers im Auftrag des Verantwortlichen personenbezogene Daten im Rahmen der Bereitstellung der jeweils vertraglich vereinbarten Dienste. </w:t>
      </w:r>
    </w:p>
    <w:p w:rsidR="00000000" w:rsidDel="00000000" w:rsidP="00000000" w:rsidRDefault="00000000" w:rsidRPr="00000000" w14:paraId="0000001A">
      <w:pPr>
        <w:pStyle w:val="Heading3"/>
        <w:numPr>
          <w:ilvl w:val="2"/>
          <w:numId w:val="1"/>
        </w:numPr>
        <w:ind w:left="567" w:hanging="567"/>
        <w:rPr/>
      </w:pPr>
      <w:r w:rsidDel="00000000" w:rsidR="00000000" w:rsidRPr="00000000">
        <w:rPr>
          <w:rtl w:val="0"/>
        </w:rPr>
        <w:t xml:space="preserve">Die vorliegende Vereinbarung konkretisiert die datenschutzrechtlichen Verpflichtungen der Vertragsparteien, die sich aus den einzelnen vom Verantwortlichen bei Flowers gebuchten Leistungen ergeben und bei denen Mitarbeiter von Flowers oder durch Flowers beauftragte Dritte mit personenbezogenen Daten des Verantwortlichen in Berührung kommen können.</w:t>
      </w:r>
    </w:p>
    <w:p w:rsidR="00000000" w:rsidDel="00000000" w:rsidP="00000000" w:rsidRDefault="00000000" w:rsidRPr="00000000" w14:paraId="0000001B">
      <w:pPr>
        <w:pStyle w:val="Heading3"/>
        <w:numPr>
          <w:ilvl w:val="2"/>
          <w:numId w:val="1"/>
        </w:numPr>
        <w:ind w:left="567" w:hanging="567"/>
        <w:rPr/>
      </w:pPr>
      <w:r w:rsidDel="00000000" w:rsidR="00000000" w:rsidRPr="00000000">
        <w:rPr>
          <w:rtl w:val="0"/>
        </w:rPr>
        <w:t xml:space="preserve">Der Vertrag beginnt mit der beiderseitigen Unterzeichnung und wird auf unbestimmte Zeit geschlossen und kann von beiden Parteien mit einer Frist von 6 Wochen zum Quartalsende gekündigt werden. Die Möglichkeit zur fristlosen Kündigung bleibt hiervon unberührt. Aufgrund der Abhängigkeit zum Hauptvertrag endet dieser Vertrag jedenfalls mit Beendigung des Hauptvertrags.</w:t>
      </w:r>
    </w:p>
    <w:p w:rsidR="00000000" w:rsidDel="00000000" w:rsidP="00000000" w:rsidRDefault="00000000" w:rsidRPr="00000000" w14:paraId="0000001C">
      <w:pPr>
        <w:pStyle w:val="Heading3"/>
        <w:numPr>
          <w:ilvl w:val="2"/>
          <w:numId w:val="1"/>
        </w:numPr>
        <w:ind w:left="567" w:hanging="567"/>
        <w:rPr/>
      </w:pPr>
      <w:r w:rsidDel="00000000" w:rsidR="00000000" w:rsidRPr="00000000">
        <w:rPr>
          <w:rtl w:val="0"/>
        </w:rPr>
        <w:t xml:space="preserve">Diese Regelungen zur Auftragsdatenverarbeitung ergänzen den Hauptvertrag. Im Falle eines Widerspruchs zwischen diesem Vertrag und dem Hauptvertrag gehen die Regelungen zur Auftragsverarbeitung vor.</w:t>
      </w:r>
    </w:p>
    <w:p w:rsidR="00000000" w:rsidDel="00000000" w:rsidP="00000000" w:rsidRDefault="00000000" w:rsidRPr="00000000" w14:paraId="0000001D">
      <w:pPr>
        <w:pStyle w:val="Heading2"/>
        <w:numPr>
          <w:ilvl w:val="1"/>
          <w:numId w:val="1"/>
        </w:numPr>
        <w:ind w:left="340" w:hanging="340"/>
        <w:rPr>
          <w:color w:val="000000"/>
        </w:rPr>
      </w:pPr>
      <w:bookmarkStart w:colFirst="0" w:colLast="0" w:name="_sts1xl5c7yog" w:id="1"/>
      <w:bookmarkEnd w:id="1"/>
      <w:r w:rsidDel="00000000" w:rsidR="00000000" w:rsidRPr="00000000">
        <w:rPr>
          <w:color w:val="000000"/>
          <w:rtl w:val="0"/>
        </w:rPr>
        <w:t xml:space="preserve">Konkretisierung des Auftragsinhalts</w:t>
      </w:r>
    </w:p>
    <w:p w:rsidR="00000000" w:rsidDel="00000000" w:rsidP="00000000" w:rsidRDefault="00000000" w:rsidRPr="00000000" w14:paraId="0000001E">
      <w:pPr>
        <w:pStyle w:val="Heading3"/>
        <w:numPr>
          <w:ilvl w:val="2"/>
          <w:numId w:val="1"/>
        </w:numPr>
        <w:ind w:left="567" w:hanging="567"/>
        <w:rPr/>
      </w:pPr>
      <w:r w:rsidDel="00000000" w:rsidR="00000000" w:rsidRPr="00000000">
        <w:rPr>
          <w:rtl w:val="0"/>
        </w:rPr>
        <w:t xml:space="preserve">Der Gegenstand des Auftrags ergibt sich aus dem Hauptvertrag, bzw. aus Anlage 1 Buchstabe A. </w:t>
      </w:r>
    </w:p>
    <w:p w:rsidR="00000000" w:rsidDel="00000000" w:rsidP="00000000" w:rsidRDefault="00000000" w:rsidRPr="00000000" w14:paraId="0000001F">
      <w:pPr>
        <w:pStyle w:val="Heading3"/>
        <w:numPr>
          <w:ilvl w:val="2"/>
          <w:numId w:val="1"/>
        </w:numPr>
        <w:ind w:left="567" w:hanging="567"/>
        <w:rPr/>
      </w:pPr>
      <w:r w:rsidDel="00000000" w:rsidR="00000000" w:rsidRPr="00000000">
        <w:rPr>
          <w:rtl w:val="0"/>
        </w:rPr>
        <w:t xml:space="preserve">Flowers ist verpflichtet, die ihm zur Verfügung gestellten personenbezogenen Daten ausschließlich zur Erbringung der vertraglich vereinbarten Leistung zu verwenden. Flowers ist es gestattet, verfahrens- und sicherheitstechnisch erforderliche Zwischen-, Temporär- oder Duplikatsdateien zur leistungsgemäßen Verarbeitung oder Nutzung der personenbezogenen Daten zu erstellen, soweit dies nicht zu einer inhaltlichen Umgestaltung führt. Flowers ist nicht gestattet, personenbezogene Daten des Verantwortlichen in Systeme Dritter einzuspielen, auch nicht zu Testzwecken, es sei denn, der Dritte ist genehmigter Unterauftragsnehmer von Flowers. Im Übrigen ist es Flowers nicht gestattet, unautorisiert Kopien der personenbezogenen Daten zu erstellen.</w:t>
      </w:r>
    </w:p>
    <w:p w:rsidR="00000000" w:rsidDel="00000000" w:rsidP="00000000" w:rsidRDefault="00000000" w:rsidRPr="00000000" w14:paraId="00000020">
      <w:pPr>
        <w:pStyle w:val="Heading3"/>
        <w:numPr>
          <w:ilvl w:val="2"/>
          <w:numId w:val="1"/>
        </w:numPr>
        <w:ind w:left="567" w:hanging="567"/>
        <w:rPr/>
      </w:pPr>
      <w:r w:rsidDel="00000000" w:rsidR="00000000" w:rsidRPr="00000000">
        <w:rPr>
          <w:rtl w:val="0"/>
        </w:rPr>
        <w:t xml:space="preserve">In Abstimmung mit dem Verantwortlichen ist es Flowers gestattet, zum Zwecke der Hilfestellung und Überprüfung von Fehlern einzelne Datensätze wie beispielsweise Kundenkonten zu überprüfen. Der Verantwortliche informiert Flowers unverzüglich, wenn er Fehler oder Unregelmäßigkeiten bei der Prüfung der Auftragsergebnisse feststellt.</w:t>
      </w:r>
    </w:p>
    <w:p w:rsidR="00000000" w:rsidDel="00000000" w:rsidP="00000000" w:rsidRDefault="00000000" w:rsidRPr="00000000" w14:paraId="00000021">
      <w:pPr>
        <w:pStyle w:val="Heading3"/>
        <w:numPr>
          <w:ilvl w:val="2"/>
          <w:numId w:val="1"/>
        </w:numPr>
        <w:ind w:left="567" w:hanging="567"/>
        <w:rPr/>
      </w:pPr>
      <w:r w:rsidDel="00000000" w:rsidR="00000000" w:rsidRPr="00000000">
        <w:rPr>
          <w:rtl w:val="0"/>
        </w:rPr>
        <w:t xml:space="preserve">Weitere Einzelheiten zu Umfang, Art und Zweck der Datenverarbeitung sind unter Buchstabe A. der Anlage 1 zu diesem Vertrag aufgeführt.</w:t>
      </w:r>
    </w:p>
    <w:p w:rsidR="00000000" w:rsidDel="00000000" w:rsidP="00000000" w:rsidRDefault="00000000" w:rsidRPr="00000000" w14:paraId="00000022">
      <w:pPr>
        <w:pStyle w:val="Heading3"/>
        <w:numPr>
          <w:ilvl w:val="2"/>
          <w:numId w:val="1"/>
        </w:numPr>
        <w:ind w:left="567" w:hanging="567"/>
        <w:rPr/>
      </w:pPr>
      <w:r w:rsidDel="00000000" w:rsidR="00000000" w:rsidRPr="00000000">
        <w:rPr>
          <w:rtl w:val="0"/>
        </w:rPr>
        <w:t xml:space="preserve">Die Arten der personenbezogenen Daten sind unter Buchstabe B. der Anlage 1 aufgeführt.</w:t>
      </w:r>
    </w:p>
    <w:p w:rsidR="00000000" w:rsidDel="00000000" w:rsidP="00000000" w:rsidRDefault="00000000" w:rsidRPr="00000000" w14:paraId="00000023">
      <w:pPr>
        <w:pStyle w:val="Heading3"/>
        <w:numPr>
          <w:ilvl w:val="2"/>
          <w:numId w:val="1"/>
        </w:numPr>
        <w:ind w:left="567" w:hanging="567"/>
        <w:rPr/>
      </w:pPr>
      <w:r w:rsidDel="00000000" w:rsidR="00000000" w:rsidRPr="00000000">
        <w:rPr>
          <w:rtl w:val="0"/>
        </w:rPr>
        <w:t xml:space="preserve">Der Kreis der Betroffenen ist unter Buchstabe C. der Anlage 1 aufgeführt, soweit dies nicht anderweitig in diesem Vertrag geregelt wird.</w:t>
      </w:r>
    </w:p>
    <w:p w:rsidR="00000000" w:rsidDel="00000000" w:rsidP="00000000" w:rsidRDefault="00000000" w:rsidRPr="00000000" w14:paraId="00000024">
      <w:pPr>
        <w:pStyle w:val="Heading3"/>
        <w:numPr>
          <w:ilvl w:val="2"/>
          <w:numId w:val="1"/>
        </w:numPr>
        <w:ind w:left="567" w:hanging="567"/>
        <w:rPr/>
      </w:pPr>
      <w:r w:rsidDel="00000000" w:rsidR="00000000" w:rsidRPr="00000000">
        <w:rPr>
          <w:rtl w:val="0"/>
        </w:rPr>
        <w:t xml:space="preserve">Die Erbringung der vertraglich vereinbarten Datenverarbeitung findet ausschließlich in einem Mitgliedstaat der Europäischen Union oder in einem anderen Vertragsstaat des Abkommens über den Europäischen Wirtschaftsraum statt. Jede Verlagerung der Daten in oder jeder Zugriff auf diese Daten aus einem Land außerhalb der Europäischen Union oder des Europäischen Wirtschaftsraums bedarf der vorherigen schriftlichen Zustimmung des Verantwortlichen und darf nur erfolgen, wenn durch die Einhaltung der besonderen Voraussetzungen der Art. 44 ff. DSGVO</w:t>
      </w:r>
      <w:r w:rsidDel="00000000" w:rsidR="00000000" w:rsidRPr="00000000">
        <w:rPr>
          <w:sz w:val="16"/>
          <w:szCs w:val="16"/>
          <w:rtl w:val="0"/>
        </w:rPr>
        <w:t xml:space="preserve"> </w:t>
      </w:r>
      <w:r w:rsidDel="00000000" w:rsidR="00000000" w:rsidRPr="00000000">
        <w:rPr>
          <w:rtl w:val="0"/>
        </w:rPr>
        <w:t xml:space="preserve">ein angemessenes Datenschutzniveau vorhanden ist. Ein angemessenes Datenschutzniveau erfordert (a) einen Angemessenheitsbeschluss der Europäischen Kommission, (b) verbindliche interne Datenschutzvorschriften, (c) den Einsatz von EU-Standarddatenschutzklauseln oder (d) genehmigte Verhaltensregeln.</w:t>
      </w:r>
    </w:p>
    <w:p w:rsidR="00000000" w:rsidDel="00000000" w:rsidP="00000000" w:rsidRDefault="00000000" w:rsidRPr="00000000" w14:paraId="00000025">
      <w:pPr>
        <w:pStyle w:val="Heading2"/>
        <w:numPr>
          <w:ilvl w:val="1"/>
          <w:numId w:val="1"/>
        </w:numPr>
        <w:ind w:left="340" w:hanging="340"/>
        <w:rPr>
          <w:color w:val="000000"/>
        </w:rPr>
      </w:pPr>
      <w:bookmarkStart w:colFirst="0" w:colLast="0" w:name="_a255rao6wws0" w:id="2"/>
      <w:bookmarkEnd w:id="2"/>
      <w:r w:rsidDel="00000000" w:rsidR="00000000" w:rsidRPr="00000000">
        <w:rPr>
          <w:color w:val="000000"/>
          <w:rtl w:val="0"/>
        </w:rPr>
        <w:t xml:space="preserve">Technische und organisatorische Maßnahmen</w:t>
      </w:r>
    </w:p>
    <w:p w:rsidR="00000000" w:rsidDel="00000000" w:rsidP="00000000" w:rsidRDefault="00000000" w:rsidRPr="00000000" w14:paraId="00000026">
      <w:pPr>
        <w:pStyle w:val="Heading3"/>
        <w:numPr>
          <w:ilvl w:val="2"/>
          <w:numId w:val="1"/>
        </w:numPr>
        <w:ind w:left="567" w:hanging="567"/>
        <w:rPr/>
      </w:pPr>
      <w:bookmarkStart w:colFirst="0" w:colLast="0" w:name="_djn03mt6mc8l" w:id="3"/>
      <w:bookmarkEnd w:id="3"/>
      <w:r w:rsidDel="00000000" w:rsidR="00000000" w:rsidRPr="00000000">
        <w:rPr>
          <w:rtl w:val="0"/>
        </w:rPr>
        <w:t xml:space="preserve">Unter Berücksichtigung des technischen Fortschritts und der Weiterentwicklung, der Implementierungskosten und der Art, des Umfangs, der Umstände und der Zwecke der Verarbeitung sowie der unterschiedlichen Eintrittswahrscheinlichkeit und Schwere des Risikos für die Rechte und Freiheiten natürlicher Personen trifft Flowers geeignete technische und organisatorische Maßnahmen, um ein dem Risiko angemessenes Schutzniveau zu gewährleisten. </w:t>
        <w:br w:type="textWrapping"/>
        <w:br w:type="textWrapping"/>
        <w:t xml:space="preserve">Flowers hat die Umsetzung der technischen und organisatorischen Maßnahmen vor Beginn der Verarbeitung, insbesondere hinsichtlich der konkreten Auftragsdurchführung, schriftlich oder in anderer zur Vorlage gegenüber Dritten geeigneter Form zu dokumentieren und auf Anfrage dem Verantwortlichen zur Verfügung zu stellen.</w:t>
      </w:r>
    </w:p>
    <w:p w:rsidR="00000000" w:rsidDel="00000000" w:rsidP="00000000" w:rsidRDefault="00000000" w:rsidRPr="00000000" w14:paraId="00000027">
      <w:pPr>
        <w:pStyle w:val="Heading3"/>
        <w:numPr>
          <w:ilvl w:val="2"/>
          <w:numId w:val="1"/>
        </w:numPr>
        <w:ind w:left="567" w:hanging="567"/>
        <w:rPr/>
      </w:pPr>
      <w:r w:rsidDel="00000000" w:rsidR="00000000" w:rsidRPr="00000000">
        <w:rPr>
          <w:rtl w:val="0"/>
        </w:rPr>
        <w:t xml:space="preserve">Die hier festgelegten Maßnahmen müssen unter anderem Aspekte der Pseudonymisierung, Verschlüsselung, Vertraulichkeit, Integrität, Verfügbarkeit und Belastbarkeit der Systeme und Dienste sowie die Verfügbarkeit der Daten umfassen. Zudem muss ein Verfahren zur regelmäßigen Überprüfung und Bewertung der Wirksamkeit der technischen und organisatorischen Maßnahmen zur Gewährleistung der Sicherheit bei der Verarbeitung eingeführt sein. Stellen sich Maßnahmen im Rahmen der Überprüfung und Bewertung, insbesondere unter Berücksichtigung des technischen Fortschritts, als unwirksam zur Gewährleistung der Sicherheit der Verarbeitung heraus, ist Flowers verpflichtet, unverzüglich geeignete technische und organisatorische Maßnahmen i.S.v. Ziffer 3.1 zu implementieren und dieses Vorgehen zu dokumentieren.</w:t>
      </w:r>
    </w:p>
    <w:p w:rsidR="00000000" w:rsidDel="00000000" w:rsidP="00000000" w:rsidRDefault="00000000" w:rsidRPr="00000000" w14:paraId="00000028">
      <w:pPr>
        <w:pStyle w:val="Heading3"/>
        <w:numPr>
          <w:ilvl w:val="2"/>
          <w:numId w:val="1"/>
        </w:numPr>
        <w:ind w:left="567" w:hanging="567"/>
        <w:rPr/>
      </w:pPr>
      <w:r w:rsidDel="00000000" w:rsidR="00000000" w:rsidRPr="00000000">
        <w:rPr>
          <w:rtl w:val="0"/>
        </w:rPr>
        <w:t xml:space="preserve">Die in Anlage 2 dargelegten technischen und organisatorischen Maßnahmen werden vom Verantwortlichen als geeignet akzeptiert und sind Teil dieses Vertrages.  </w:t>
      </w:r>
    </w:p>
    <w:p w:rsidR="00000000" w:rsidDel="00000000" w:rsidP="00000000" w:rsidRDefault="00000000" w:rsidRPr="00000000" w14:paraId="00000029">
      <w:pPr>
        <w:pStyle w:val="Heading3"/>
        <w:numPr>
          <w:ilvl w:val="2"/>
          <w:numId w:val="1"/>
        </w:numPr>
        <w:ind w:left="567" w:hanging="567"/>
        <w:rPr/>
      </w:pPr>
      <w:r w:rsidDel="00000000" w:rsidR="00000000" w:rsidRPr="00000000">
        <w:rPr>
          <w:rtl w:val="0"/>
        </w:rPr>
        <w:t xml:space="preserve">Flowers ist es gestattet, alternative adäquate Maßnahmen umzusetzen. Dabei darf das Sicherheitsniveau der festgelegten Maßnahmen nicht unterschritten werden. Wesentliche Änderungen sind zu dokumentieren.</w:t>
      </w:r>
    </w:p>
    <w:p w:rsidR="00000000" w:rsidDel="00000000" w:rsidP="00000000" w:rsidRDefault="00000000" w:rsidRPr="00000000" w14:paraId="0000002A">
      <w:pPr>
        <w:pStyle w:val="Heading2"/>
        <w:numPr>
          <w:ilvl w:val="1"/>
          <w:numId w:val="1"/>
        </w:numPr>
        <w:ind w:left="340" w:hanging="340"/>
        <w:rPr>
          <w:color w:val="000000"/>
        </w:rPr>
      </w:pPr>
      <w:bookmarkStart w:colFirst="0" w:colLast="0" w:name="_ogluf1gre72b" w:id="4"/>
      <w:bookmarkEnd w:id="4"/>
      <w:r w:rsidDel="00000000" w:rsidR="00000000" w:rsidRPr="00000000">
        <w:rPr>
          <w:color w:val="000000"/>
          <w:rtl w:val="0"/>
        </w:rPr>
        <w:t xml:space="preserve">Berichtigung, Löschung und Sperrung von Daten</w:t>
      </w:r>
    </w:p>
    <w:p w:rsidR="00000000" w:rsidDel="00000000" w:rsidP="00000000" w:rsidRDefault="00000000" w:rsidRPr="00000000" w14:paraId="0000002B">
      <w:pPr>
        <w:pStyle w:val="Heading3"/>
        <w:numPr>
          <w:ilvl w:val="2"/>
          <w:numId w:val="1"/>
        </w:numPr>
        <w:ind w:left="567" w:hanging="567"/>
        <w:rPr/>
      </w:pPr>
      <w:r w:rsidDel="00000000" w:rsidR="00000000" w:rsidRPr="00000000">
        <w:rPr>
          <w:rtl w:val="0"/>
        </w:rPr>
        <w:t xml:space="preserve">Flowers darf nur nach Weisung des Verantwortlichen die Daten, die im Auftrag verarbeitet werden, berichtigen, löschen oder deren Verarbeitung einschränken. Soweit eine betroffene Person sich diesbezüglich unmittelbar an Flowers zwecks Berichtigung, Löschung oder Einschränkung der Verarbeitung seiner Daten wenden sollte, wird Flowers dieses Ersuchen unverzüglich in Textform an den Verantwortlichen weiterleiten.</w:t>
      </w:r>
    </w:p>
    <w:p w:rsidR="00000000" w:rsidDel="00000000" w:rsidP="00000000" w:rsidRDefault="00000000" w:rsidRPr="00000000" w14:paraId="0000002C">
      <w:pPr>
        <w:pStyle w:val="Heading3"/>
        <w:numPr>
          <w:ilvl w:val="2"/>
          <w:numId w:val="1"/>
        </w:numPr>
        <w:ind w:left="567" w:hanging="567"/>
        <w:rPr/>
      </w:pPr>
      <w:r w:rsidDel="00000000" w:rsidR="00000000" w:rsidRPr="00000000">
        <w:rPr>
          <w:rtl w:val="0"/>
        </w:rPr>
        <w:t xml:space="preserve">Soweit die Parteien im Hauptvertrag nicht etwas Abweichendes vereinbart haben, sind Löschkonzept, Recht auf Vergessenwerden, Berichtigung, Datenportabilität und Auskunft nach dokumentierter Weisung des Verantwortlichen im Sinne der Ziff. 9 dieses Vertrages unmittelbar durch Flowers sicherzustellen.</w:t>
      </w:r>
    </w:p>
    <w:p w:rsidR="00000000" w:rsidDel="00000000" w:rsidP="00000000" w:rsidRDefault="00000000" w:rsidRPr="00000000" w14:paraId="0000002D">
      <w:pPr>
        <w:pStyle w:val="Heading2"/>
        <w:numPr>
          <w:ilvl w:val="1"/>
          <w:numId w:val="1"/>
        </w:numPr>
        <w:ind w:left="340" w:hanging="340"/>
        <w:rPr>
          <w:color w:val="000000"/>
        </w:rPr>
      </w:pPr>
      <w:bookmarkStart w:colFirst="0" w:colLast="0" w:name="_qvdq2ly9pepq" w:id="5"/>
      <w:bookmarkEnd w:id="5"/>
      <w:r w:rsidDel="00000000" w:rsidR="00000000" w:rsidRPr="00000000">
        <w:rPr>
          <w:color w:val="000000"/>
          <w:rtl w:val="0"/>
        </w:rPr>
        <w:t xml:space="preserve">Pflichten von Flowers</w:t>
      </w:r>
    </w:p>
    <w:p w:rsidR="00000000" w:rsidDel="00000000" w:rsidP="00000000" w:rsidRDefault="00000000" w:rsidRPr="00000000" w14:paraId="0000002E">
      <w:pPr>
        <w:pStyle w:val="Heading3"/>
        <w:numPr>
          <w:ilvl w:val="2"/>
          <w:numId w:val="1"/>
        </w:numPr>
        <w:ind w:left="567" w:hanging="567"/>
        <w:rPr/>
      </w:pPr>
      <w:bookmarkStart w:colFirst="0" w:colLast="0" w:name="_svma185t0q71" w:id="6"/>
      <w:bookmarkEnd w:id="6"/>
      <w:r w:rsidDel="00000000" w:rsidR="00000000" w:rsidRPr="00000000">
        <w:rPr>
          <w:rtl w:val="0"/>
        </w:rPr>
        <w:t xml:space="preserve">Flowers verpflichtet sich, personenbezogene Daten nur auf dokumentierte Weisung des Verantwortlichen zu verarbeiten. </w:t>
      </w:r>
    </w:p>
    <w:p w:rsidR="00000000" w:rsidDel="00000000" w:rsidP="00000000" w:rsidRDefault="00000000" w:rsidRPr="00000000" w14:paraId="0000002F">
      <w:pPr>
        <w:pStyle w:val="Heading3"/>
        <w:numPr>
          <w:ilvl w:val="2"/>
          <w:numId w:val="1"/>
        </w:numPr>
        <w:ind w:left="567" w:hanging="567"/>
        <w:rPr/>
      </w:pPr>
      <w:r w:rsidDel="00000000" w:rsidR="00000000" w:rsidRPr="00000000">
        <w:rPr>
          <w:rtl w:val="0"/>
        </w:rPr>
        <w:t xml:space="preserve">Flowers verpflichtet alle zur Verarbeitung der personenbezogenen Daten befugten Personen zur Vertraulichkeit oder stellt sicher, dass sie einer angemessenen gesetzlichen Verschwiegenheitspflicht unterliegen, und hat diese vor der Durchführung der Arbeiten mit den für sie relevanten Bestimmungen zum Datenschutz vertraut zu machen. Ziffer 5.1 gilt für diese Personen entsprechend</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30">
      <w:pPr>
        <w:pStyle w:val="Heading3"/>
        <w:numPr>
          <w:ilvl w:val="2"/>
          <w:numId w:val="1"/>
        </w:numPr>
        <w:ind w:left="567" w:hanging="567"/>
        <w:rPr/>
      </w:pPr>
      <w:r w:rsidDel="00000000" w:rsidR="00000000" w:rsidRPr="00000000">
        <w:rPr>
          <w:rtl w:val="0"/>
        </w:rPr>
        <w:t xml:space="preserve">Unter Berücksichtigung der Art der Verarbeitung und der Flowers zur Verfügung stehenden Informationen unterstützt dieser den Verantwortlichen nach besten Kräften bei der Einhaltung der Pflichten des Verantwortlichen bezüglich der  Rechte der betroffenen Personen nach Art. 12 bis 22 DSGVO, der Sicherheit der Verarbeitung, bei der Meldung von Verletzungen des Schutzes personenbezogener Daten gegenüber Aufsichtsbehörden und den betroffenen Personen gemäß Art. 31 bis 34 DSGVO sowie bei der Datenschutz-Folgenabschätzung gemäß Art. 35 DSGVO und bei einem sich daraus ergebenen Konsultationserfordernis gegenüber Aufsichtsbehörden. </w:t>
      </w:r>
    </w:p>
    <w:p w:rsidR="00000000" w:rsidDel="00000000" w:rsidP="00000000" w:rsidRDefault="00000000" w:rsidRPr="00000000" w14:paraId="00000031">
      <w:pPr>
        <w:pStyle w:val="Heading3"/>
        <w:numPr>
          <w:ilvl w:val="2"/>
          <w:numId w:val="1"/>
        </w:numPr>
        <w:ind w:left="567" w:hanging="567"/>
        <w:rPr/>
      </w:pPr>
      <w:r w:rsidDel="00000000" w:rsidR="00000000" w:rsidRPr="00000000">
        <w:rPr>
          <w:rtl w:val="0"/>
        </w:rPr>
        <w:t xml:space="preserve">Flowers unterwirft sich eventuellen Kontrollmaßnahmen der Datenschutzaufsichtsbehörden und wird den Verantwortlichen über eine eventuelle Kontrollmaßnahme unverzüglich in Textform informieren, wenn Daten aus dem Auftrag mit dem Verantwortlichen betroffen sind. Dies gilt auch, soweit eine zuständige Behörde im Rahmen eines Ordnungswidrigkeits- oder Strafverfahrens in Bezug auf die Verarbeitung personenbezogener Daten bei der Auftragsverarbeitung bei Flowers ermittelt. Soweit der Verantwortliche seinerseits einer Kontrolle der Aufsichtsbehörde, einem Ordnungswidrigkeits- oder Strafverfahren, einem Haftungsanspruch einer betroffenen Person oder eines Dritten oder einem anderen Anspruch im Zusammenhang mit der Auftragsverarbeitung bei Flowers ausgesetzt ist, unterstützt ihn Flowers nach besten Kräften. Die Unterstützungsleistungen umfassen die Informationsbeschaffung und sind nur dann vorzunehmen, wenn sie gesetzlich möglich sind und der Aufwand der Unterstützungsleistungen angemessen ist. Insbesondere besteht keine Kostentragungspflicht seitens Flowers.</w:t>
      </w:r>
    </w:p>
    <w:p w:rsidR="00000000" w:rsidDel="00000000" w:rsidP="00000000" w:rsidRDefault="00000000" w:rsidRPr="00000000" w14:paraId="00000032">
      <w:pPr>
        <w:pStyle w:val="Heading3"/>
        <w:numPr>
          <w:ilvl w:val="2"/>
          <w:numId w:val="1"/>
        </w:numPr>
        <w:ind w:left="567" w:hanging="567"/>
        <w:rPr/>
      </w:pPr>
      <w:r w:rsidDel="00000000" w:rsidR="00000000" w:rsidRPr="00000000">
        <w:rPr>
          <w:rtl w:val="0"/>
        </w:rPr>
        <w:t xml:space="preserve">Flowers ist verpflichtet, die einschlägigen Vorschriften zur Bestellung des Datenschutzbeauftragten zu beachten. Die Kontaktdaten des Datenschutzbeauftragten werden dem Verantwortlichen zum Zweck der direkten Kontaktaufnahme in Anlage 3 mitgeteilt. Ebenso wird dem Verantwortlichen ein Wechsel des Datenschutzbeauftragten unverzüglich in Textform mitgeteilt.</w:t>
      </w:r>
    </w:p>
    <w:p w:rsidR="00000000" w:rsidDel="00000000" w:rsidP="00000000" w:rsidRDefault="00000000" w:rsidRPr="00000000" w14:paraId="00000033">
      <w:pPr>
        <w:pStyle w:val="Heading3"/>
        <w:numPr>
          <w:ilvl w:val="2"/>
          <w:numId w:val="1"/>
        </w:numPr>
        <w:ind w:left="567" w:hanging="567"/>
        <w:rPr/>
      </w:pPr>
      <w:r w:rsidDel="00000000" w:rsidR="00000000" w:rsidRPr="00000000">
        <w:rPr>
          <w:rtl w:val="0"/>
        </w:rPr>
        <w:t xml:space="preserve">Flowers ist verpflichtet, regelmäßig die technischen und organisatorischen Maßnahmen sowie die internen Prozesse diesbezüglich zu kontrollieren. Flowers gewährleistet die Nachweisbarkeit der getroffenen technischen und organisatorischen Maßnahmen gegenüber dem Verantwortlichen.</w:t>
      </w:r>
    </w:p>
    <w:p w:rsidR="00000000" w:rsidDel="00000000" w:rsidP="00000000" w:rsidRDefault="00000000" w:rsidRPr="00000000" w14:paraId="00000034">
      <w:pPr>
        <w:pStyle w:val="Heading3"/>
        <w:numPr>
          <w:ilvl w:val="2"/>
          <w:numId w:val="1"/>
        </w:numPr>
        <w:ind w:left="567" w:hanging="567"/>
        <w:rPr/>
      </w:pPr>
      <w:r w:rsidDel="00000000" w:rsidR="00000000" w:rsidRPr="00000000">
        <w:rPr>
          <w:rtl w:val="0"/>
        </w:rPr>
        <w:t xml:space="preserve">Flowers führt ein Verzeichnis zu allen Kategorien von Verarbeitungstätigkeiten, die im Auftrag des Verantwortlichen durchgeführt werden. </w:t>
      </w:r>
    </w:p>
    <w:p w:rsidR="00000000" w:rsidDel="00000000" w:rsidP="00000000" w:rsidRDefault="00000000" w:rsidRPr="00000000" w14:paraId="00000035">
      <w:pPr>
        <w:pStyle w:val="Heading3"/>
        <w:numPr>
          <w:ilvl w:val="2"/>
          <w:numId w:val="1"/>
        </w:numPr>
        <w:ind w:left="567" w:hanging="567"/>
        <w:rPr/>
      </w:pPr>
      <w:bookmarkStart w:colFirst="0" w:colLast="0" w:name="_lhl53e1xx1yc" w:id="7"/>
      <w:bookmarkEnd w:id="7"/>
      <w:r w:rsidDel="00000000" w:rsidR="00000000" w:rsidRPr="00000000">
        <w:rPr>
          <w:rtl w:val="0"/>
        </w:rPr>
        <w:t xml:space="preserve">Flowers wird den Verantwortlichen unverzüglich in Textform informieren, falls er der Auffassung ist, dass eine Weisung gegen deutsche oder europäische Datenschutzvorschriften verstößt.</w:t>
      </w:r>
    </w:p>
    <w:p w:rsidR="00000000" w:rsidDel="00000000" w:rsidP="00000000" w:rsidRDefault="00000000" w:rsidRPr="00000000" w14:paraId="00000036">
      <w:pPr>
        <w:pStyle w:val="Heading2"/>
        <w:numPr>
          <w:ilvl w:val="1"/>
          <w:numId w:val="1"/>
        </w:numPr>
        <w:ind w:left="340" w:hanging="340"/>
        <w:rPr>
          <w:color w:val="000000"/>
        </w:rPr>
      </w:pPr>
      <w:r w:rsidDel="00000000" w:rsidR="00000000" w:rsidRPr="00000000">
        <w:rPr>
          <w:color w:val="000000"/>
          <w:rtl w:val="0"/>
        </w:rPr>
        <w:t xml:space="preserve">Unterauftragsverhältnisse</w:t>
      </w:r>
    </w:p>
    <w:p w:rsidR="00000000" w:rsidDel="00000000" w:rsidP="00000000" w:rsidRDefault="00000000" w:rsidRPr="00000000" w14:paraId="00000037">
      <w:pPr>
        <w:pStyle w:val="Heading3"/>
        <w:numPr>
          <w:ilvl w:val="2"/>
          <w:numId w:val="1"/>
        </w:numPr>
        <w:ind w:left="567" w:hanging="567"/>
        <w:rPr/>
      </w:pPr>
      <w:r w:rsidDel="00000000" w:rsidR="00000000" w:rsidRPr="00000000">
        <w:rPr>
          <w:rtl w:val="0"/>
        </w:rPr>
        <w:t xml:space="preserve">Der Verantwortliche erteilt Flowers gemäß Art. 28 Abs. 2 DSGVO eine allgemeine schriftliche Genehmigung zur Vertragsdurchführung Unterauftragsverarbeiter einzusetzen.  Derzeit sind für Flowers die in Anlage 4 genannten Unterauftragsverarbeiter mit der Verarbeitung von personenbezogenen Daten beschäftigt. Mit deren Beauftragung erklärt sich der Verantwortliche mit Vertragsschluss einverstanden. Flowers wird den Verantwortlichen immer über jede beabsichtigte Änderung in Bezug auf die Hinzuziehung neuer oder die Ersetzung bisheriger Unterauftragsverarbeiter in Textform informieren, wodurch der Verantwortliche die Möglichkeit erhält, gegen derartige Änderungen innerhalb von zwei Kalenderwochen Einspruch zu erheben. </w:t>
      </w:r>
    </w:p>
    <w:p w:rsidR="00000000" w:rsidDel="00000000" w:rsidP="00000000" w:rsidRDefault="00000000" w:rsidRPr="00000000" w14:paraId="00000038">
      <w:pPr>
        <w:pStyle w:val="Heading3"/>
        <w:numPr>
          <w:ilvl w:val="2"/>
          <w:numId w:val="1"/>
        </w:numPr>
        <w:ind w:left="567" w:hanging="567"/>
        <w:rPr/>
      </w:pPr>
      <w:r w:rsidDel="00000000" w:rsidR="00000000" w:rsidRPr="00000000">
        <w:rPr>
          <w:rtl w:val="0"/>
        </w:rPr>
        <w:t xml:space="preserve">Bei dem Einsatz eines Unterauftragsverarbeiters wird Flowers einen Vertrag über die Verarbeitung von Daten im Auftrag mit dem Unterauftragsverarbeiter schließen. Der Unterauftrag ist schriftlich zu fixieren. In dem Vertrag sind dem Unterauftragsverarbeiter Datenschutzpflichten aufzuerlegen, die den Festlegungen im Vertrag zwischen dem Verantwortlichen und Flowers entsprechen. </w:t>
      </w:r>
    </w:p>
    <w:p w:rsidR="00000000" w:rsidDel="00000000" w:rsidP="00000000" w:rsidRDefault="00000000" w:rsidRPr="00000000" w14:paraId="00000039">
      <w:pPr>
        <w:pStyle w:val="Heading3"/>
        <w:numPr>
          <w:ilvl w:val="2"/>
          <w:numId w:val="1"/>
        </w:numPr>
        <w:ind w:left="567" w:hanging="567"/>
        <w:rPr/>
      </w:pPr>
      <w:r w:rsidDel="00000000" w:rsidR="00000000" w:rsidRPr="00000000">
        <w:rPr>
          <w:rtl w:val="0"/>
        </w:rPr>
        <w:t xml:space="preserve">Kommt der weitere Auftragsverarbeiter seinen Datenschutzpflichten nicht nach, haftet Flowers gegenüber dem Verantwortlichen für die Einhaltung der Pflichten jedes Unterauftragsverarbeiters. Die allgemeinen Vorschriften hinsichtlich des Verhältnisses zwischen Flowers und dem Unterauftragsverarbeiter bleiben unberührt. </w:t>
      </w:r>
    </w:p>
    <w:p w:rsidR="00000000" w:rsidDel="00000000" w:rsidP="00000000" w:rsidRDefault="00000000" w:rsidRPr="00000000" w14:paraId="0000003A">
      <w:pPr>
        <w:pStyle w:val="Heading3"/>
        <w:numPr>
          <w:ilvl w:val="2"/>
          <w:numId w:val="1"/>
        </w:numPr>
        <w:ind w:left="567" w:hanging="567"/>
        <w:rPr/>
      </w:pPr>
      <w:r w:rsidDel="00000000" w:rsidR="00000000" w:rsidRPr="00000000">
        <w:rPr>
          <w:rtl w:val="0"/>
        </w:rPr>
        <w:t xml:space="preserve">Die Weitergabe von personenbezogenen Daten des Verantwortlichen an den Unterauftragsverarbeiter ist erst mit Vorliegen aller Voraussetzungen für eine Unterbeauftragung gestattet. Erbringt der Unterauftragsverarbeiter die vereinbarte Leistung außerhalb der EU/des EWR stellt Flowers die datenschutzrechtliche Zulässigkeit durch geeignete Maßnahmen sicher. </w:t>
      </w:r>
    </w:p>
    <w:p w:rsidR="00000000" w:rsidDel="00000000" w:rsidP="00000000" w:rsidRDefault="00000000" w:rsidRPr="00000000" w14:paraId="0000003B">
      <w:pPr>
        <w:pStyle w:val="Heading3"/>
        <w:numPr>
          <w:ilvl w:val="2"/>
          <w:numId w:val="1"/>
        </w:numPr>
        <w:ind w:left="567" w:hanging="567"/>
        <w:rPr/>
      </w:pPr>
      <w:r w:rsidDel="00000000" w:rsidR="00000000" w:rsidRPr="00000000">
        <w:rPr>
          <w:rtl w:val="0"/>
        </w:rPr>
        <w:t xml:space="preserve">Eine weitere Auslagerung des Unterauftragsverarbeiters an weitere Unterauftragsverarbeiter bedarf der ausdrücklichen Zustimmung des Verantwortlichen in Textform.</w:t>
      </w:r>
    </w:p>
    <w:p w:rsidR="00000000" w:rsidDel="00000000" w:rsidP="00000000" w:rsidRDefault="00000000" w:rsidRPr="00000000" w14:paraId="0000003C">
      <w:pPr>
        <w:pStyle w:val="Heading3"/>
        <w:numPr>
          <w:ilvl w:val="2"/>
          <w:numId w:val="1"/>
        </w:numPr>
        <w:ind w:left="567" w:hanging="567"/>
        <w:rPr/>
      </w:pPr>
      <w:r w:rsidDel="00000000" w:rsidR="00000000" w:rsidRPr="00000000">
        <w:rPr>
          <w:rtl w:val="0"/>
        </w:rPr>
        <w:t xml:space="preserve">Nicht als Unterauftragsverhältnisse im Sinne dieser Regelung sind solche Dienstleistungen zu verstehen, die Flowers bei Dritten als Nebenleistung zur Unterstützung bei der Auftragsdurchführung in Anspruch nimmt. Dazu zählen z.B. Telekommunikationsleistungen, Post-/Transportdienstleistungen, Wartung und Benutzerservice, Reinigungskräfte, Prüfer oder die Entsorgung von Datenträgern sowie sonstige Maßnahmen zur Sicherstellung der Vertraulichkeit, Verfügbarkeit, Integrität und Belastbarkeit der Hard- und Software von Datenverarbeitungsanlagen. Flowers ist jedoch verpflichtet, zur Gewährleistung des Schutzes und der Sicherheit der Daten des Verantwortlichen auch bei fremd vergebenen Nebenleistungen angemessene und gesetzeskonforme vertragliche Vereinbarungen zu treffen sowie Kontrollmaßnahmen zu ergreifen. </w:t>
      </w:r>
    </w:p>
    <w:p w:rsidR="00000000" w:rsidDel="00000000" w:rsidP="00000000" w:rsidRDefault="00000000" w:rsidRPr="00000000" w14:paraId="0000003D">
      <w:pPr>
        <w:pStyle w:val="Heading2"/>
        <w:numPr>
          <w:ilvl w:val="1"/>
          <w:numId w:val="1"/>
        </w:numPr>
        <w:ind w:left="340" w:hanging="340"/>
        <w:rPr>
          <w:color w:val="000000"/>
        </w:rPr>
      </w:pPr>
      <w:bookmarkStart w:colFirst="0" w:colLast="0" w:name="_1vf0ny1s1882" w:id="8"/>
      <w:bookmarkEnd w:id="8"/>
      <w:r w:rsidDel="00000000" w:rsidR="00000000" w:rsidRPr="00000000">
        <w:rPr>
          <w:color w:val="000000"/>
          <w:rtl w:val="0"/>
        </w:rPr>
        <w:t xml:space="preserve">Kontrollrechte des Verantwortlichen; Mitwirkungspflichten von Flowers</w:t>
      </w:r>
    </w:p>
    <w:p w:rsidR="00000000" w:rsidDel="00000000" w:rsidP="00000000" w:rsidRDefault="00000000" w:rsidRPr="00000000" w14:paraId="0000003E">
      <w:pPr>
        <w:pStyle w:val="Heading3"/>
        <w:numPr>
          <w:ilvl w:val="2"/>
          <w:numId w:val="1"/>
        </w:numPr>
        <w:ind w:left="567" w:hanging="567"/>
        <w:rPr/>
      </w:pPr>
      <w:r w:rsidDel="00000000" w:rsidR="00000000" w:rsidRPr="00000000">
        <w:rPr>
          <w:rtl w:val="0"/>
        </w:rPr>
        <w:t xml:space="preserve">Flowers räumt dem Verantwortlichen und/oder dessen Bevollmächtigten bezüglich der getroffenen Datenschutz- und Datensicherungsvorkehrungen ein Besichtigungs- und Kontrollrecht (Inspektionsrecht) ein. </w:t>
      </w:r>
    </w:p>
    <w:p w:rsidR="00000000" w:rsidDel="00000000" w:rsidP="00000000" w:rsidRDefault="00000000" w:rsidRPr="00000000" w14:paraId="0000003F">
      <w:pPr>
        <w:pStyle w:val="Heading3"/>
        <w:numPr>
          <w:ilvl w:val="2"/>
          <w:numId w:val="1"/>
        </w:numPr>
        <w:ind w:left="567" w:hanging="567"/>
        <w:rPr/>
      </w:pPr>
      <w:r w:rsidDel="00000000" w:rsidR="00000000" w:rsidRPr="00000000">
        <w:rPr>
          <w:rtl w:val="0"/>
        </w:rPr>
        <w:t xml:space="preserve">Dieses Inspektionsecht hat das Ziel, die Einhaltung der Flowers obliegenden Pflichten in dessen Geschäftsbetrieb zu überprüfen. Der Nachweis kann neben Vor-Ort-Kontrollen auch durch unabhängige Prüfberichte und Zertifizierungen sichergestellt werden. Sofern Vor-Ort-Kontrollen durchgeführt werden sollen, sind diese rechtzeitig anzumelden. Flowers erteilt dem Verantwortlichen ferner alle erforderlichen Auskünfte. Die Ausübung des Inspektionsrechts darf den Geschäftsbetrieb nicht unangemessen stören oder missbräuchlich sein. </w:t>
      </w:r>
    </w:p>
    <w:p w:rsidR="00000000" w:rsidDel="00000000" w:rsidP="00000000" w:rsidRDefault="00000000" w:rsidRPr="00000000" w14:paraId="00000040">
      <w:pPr>
        <w:pStyle w:val="Heading3"/>
        <w:numPr>
          <w:ilvl w:val="2"/>
          <w:numId w:val="1"/>
        </w:numPr>
        <w:ind w:left="567" w:hanging="567"/>
        <w:rPr/>
      </w:pPr>
      <w:r w:rsidDel="00000000" w:rsidR="00000000" w:rsidRPr="00000000">
        <w:rPr>
          <w:rtl w:val="0"/>
        </w:rPr>
        <w:t xml:space="preserve">Es erfolgt keine Kostenerstattung durch den Verantwortlichen für durchgeführte Kontrollen bzgl. des Datenschutzniveaus bei Flowers.</w:t>
      </w:r>
    </w:p>
    <w:p w:rsidR="00000000" w:rsidDel="00000000" w:rsidP="00000000" w:rsidRDefault="00000000" w:rsidRPr="00000000" w14:paraId="00000041">
      <w:pPr>
        <w:pStyle w:val="Heading2"/>
        <w:numPr>
          <w:ilvl w:val="1"/>
          <w:numId w:val="1"/>
        </w:numPr>
        <w:ind w:left="340" w:hanging="340"/>
        <w:rPr>
          <w:color w:val="000000"/>
        </w:rPr>
      </w:pPr>
      <w:bookmarkStart w:colFirst="0" w:colLast="0" w:name="_104d2di87mxw" w:id="9"/>
      <w:bookmarkEnd w:id="9"/>
      <w:r w:rsidDel="00000000" w:rsidR="00000000" w:rsidRPr="00000000">
        <w:rPr>
          <w:color w:val="000000"/>
          <w:rtl w:val="0"/>
        </w:rPr>
        <w:t xml:space="preserve">Mitteilung bei Verstößen von Flowers</w:t>
      </w:r>
    </w:p>
    <w:p w:rsidR="00000000" w:rsidDel="00000000" w:rsidP="00000000" w:rsidRDefault="00000000" w:rsidRPr="00000000" w14:paraId="00000042">
      <w:pPr>
        <w:pStyle w:val="Heading3"/>
        <w:numPr>
          <w:ilvl w:val="2"/>
          <w:numId w:val="1"/>
        </w:numPr>
        <w:ind w:left="567" w:hanging="567"/>
        <w:rPr/>
      </w:pPr>
      <w:r w:rsidDel="00000000" w:rsidR="00000000" w:rsidRPr="00000000">
        <w:rPr>
          <w:rtl w:val="0"/>
        </w:rPr>
        <w:t xml:space="preserve">Flowers ist verpflichtet, den Verantwortlichen unverzüglich in Textform zu benachrichtigen, wenn ein begründeter Verdacht einer Verletzung von in diesem Vertrag festgelegten Datenschutz- und Datensicherheitsbestimmungen durch Flowers selbst oder durch von ihm beauftragte Dritte besteht. Das Gleiche gilt bei Verstößen gegen die allgemeinen Vorschriften zum Schutz personenbezogener Daten. </w:t>
      </w:r>
    </w:p>
    <w:p w:rsidR="00000000" w:rsidDel="00000000" w:rsidP="00000000" w:rsidRDefault="00000000" w:rsidRPr="00000000" w14:paraId="00000043">
      <w:pPr>
        <w:pStyle w:val="Heading3"/>
        <w:numPr>
          <w:ilvl w:val="2"/>
          <w:numId w:val="1"/>
        </w:numPr>
        <w:ind w:left="567" w:hanging="567"/>
        <w:rPr/>
      </w:pPr>
      <w:r w:rsidDel="00000000" w:rsidR="00000000" w:rsidRPr="00000000">
        <w:rPr>
          <w:rtl w:val="0"/>
        </w:rPr>
        <w:t xml:space="preserve">Flowers unterstützt den Verantwortlichen bei der Einhaltung der Pflichten zur Sicherheit personenbezogener Daten, der Meldepflichten bei Datenschutzverstößen, bei Datenschutz-Folgeabschätzungen und im Rahmen der vorherigen Konsultation einer Aufsichtsbehörde.</w:t>
      </w:r>
    </w:p>
    <w:p w:rsidR="00000000" w:rsidDel="00000000" w:rsidP="00000000" w:rsidRDefault="00000000" w:rsidRPr="00000000" w14:paraId="00000044">
      <w:pPr>
        <w:pStyle w:val="Heading3"/>
        <w:numPr>
          <w:ilvl w:val="2"/>
          <w:numId w:val="1"/>
        </w:numPr>
        <w:ind w:left="567" w:hanging="567"/>
        <w:rPr/>
      </w:pPr>
      <w:bookmarkStart w:colFirst="0" w:colLast="0" w:name="_txjzgm2ye3kb" w:id="10"/>
      <w:bookmarkEnd w:id="10"/>
      <w:r w:rsidDel="00000000" w:rsidR="00000000" w:rsidRPr="00000000">
        <w:rPr>
          <w:rtl w:val="0"/>
        </w:rPr>
        <w:t xml:space="preserve">Für Unterstützungsleistungen, die nicht in der Leistungsbeschreibung enthalten sind, kann Flowers eine Erstattung von bei ihm angefallenen angemessenen internen Kosten vom Verantwortlichen beanspruchen. Bevor Flowers zur Erfüllung seiner Unterstützungsleistungen externe Dienstleister hinzuzieht, hat er sich zur Erhaltung seines Kostenerstattungsanspruches vorab mit dem Verantwortlichen wegen der dabei entstehenden Kosten abzustimmen. </w:t>
      </w:r>
      <w:r w:rsidDel="00000000" w:rsidR="00000000" w:rsidRPr="00000000">
        <w:rPr>
          <w:rtl w:val="0"/>
        </w:rPr>
      </w:r>
    </w:p>
    <w:p w:rsidR="00000000" w:rsidDel="00000000" w:rsidP="00000000" w:rsidRDefault="00000000" w:rsidRPr="00000000" w14:paraId="00000045">
      <w:pPr>
        <w:pStyle w:val="Heading2"/>
        <w:numPr>
          <w:ilvl w:val="1"/>
          <w:numId w:val="1"/>
        </w:numPr>
        <w:ind w:left="340" w:hanging="340"/>
        <w:rPr>
          <w:color w:val="000000"/>
        </w:rPr>
      </w:pPr>
      <w:r w:rsidDel="00000000" w:rsidR="00000000" w:rsidRPr="00000000">
        <w:rPr>
          <w:color w:val="000000"/>
          <w:rtl w:val="0"/>
        </w:rPr>
        <w:t xml:space="preserve">Weisungsbefugnis des Verantwortlichen</w:t>
      </w:r>
    </w:p>
    <w:p w:rsidR="00000000" w:rsidDel="00000000" w:rsidP="00000000" w:rsidRDefault="00000000" w:rsidRPr="00000000" w14:paraId="00000046">
      <w:pPr>
        <w:pStyle w:val="Heading3"/>
        <w:numPr>
          <w:ilvl w:val="2"/>
          <w:numId w:val="1"/>
        </w:numPr>
        <w:ind w:left="567" w:hanging="567"/>
        <w:rPr/>
      </w:pPr>
      <w:r w:rsidDel="00000000" w:rsidR="00000000" w:rsidRPr="00000000">
        <w:rPr>
          <w:rtl w:val="0"/>
        </w:rPr>
        <w:t xml:space="preserve">Flowers darf die Daten nur im Rahmen der Weisungen des Verantwortlichen verarbeiten. Die Weisungen müssen schriftlich oder in anderer zur Vorlage gegenüber Dritten geeigneter Form dokumentiert werden. Dies gilt insbesondere in Bezug auf die Übermittlung personenbezogener Daten in ein Drittland oder an eine internationale Organisation. Der Verantwortliche behält sich im Rahmen der in diesem Vertrag getroffenen Auftragsbeschreibung ein umfassendes Weisungsrecht über Art, Umfang und Verfahren der Datenverarbeitung vor, das er durch Einzelweisungen konkretisieren kann. Änderungen des Verarbeitungsgegenstandes und Verfahrensänderungen sind gemeinsam abzustimmen.</w:t>
      </w:r>
    </w:p>
    <w:p w:rsidR="00000000" w:rsidDel="00000000" w:rsidP="00000000" w:rsidRDefault="00000000" w:rsidRPr="00000000" w14:paraId="00000047">
      <w:pPr>
        <w:pStyle w:val="Heading3"/>
        <w:numPr>
          <w:ilvl w:val="2"/>
          <w:numId w:val="1"/>
        </w:numPr>
        <w:ind w:left="567" w:hanging="567"/>
        <w:rPr/>
      </w:pPr>
      <w:r w:rsidDel="00000000" w:rsidR="00000000" w:rsidRPr="00000000">
        <w:rPr>
          <w:rtl w:val="0"/>
        </w:rPr>
        <w:t xml:space="preserve">Falls Flowers eine Weisung nicht einhalten kann, verpflichtet sich Flowers /verpflichtet er sich, den Verantwortlichen unverzüglich davon in Textform in Kenntnis zu setzen. Der Verantwortliche ist in diesem Fall berechtigt, die Datenweitergabe auszusetzen und/oder von diesem Vertrag und vom Hauptvertrag, zu dem dieser Vertrag geschlossen wurde, zurückzutreten. </w:t>
      </w:r>
    </w:p>
    <w:p w:rsidR="00000000" w:rsidDel="00000000" w:rsidP="00000000" w:rsidRDefault="00000000" w:rsidRPr="00000000" w14:paraId="00000048">
      <w:pPr>
        <w:pStyle w:val="Heading3"/>
        <w:numPr>
          <w:ilvl w:val="2"/>
          <w:numId w:val="1"/>
        </w:numPr>
        <w:ind w:left="567" w:hanging="567"/>
        <w:rPr/>
      </w:pPr>
      <w:r w:rsidDel="00000000" w:rsidR="00000000" w:rsidRPr="00000000">
        <w:rPr>
          <w:rtl w:val="0"/>
        </w:rPr>
        <w:t xml:space="preserve">Mündliche Weisungen wird der Verantwortliche unverzüglich in Textform bestätigen. Flowers ist berechtigt, die Durchführung der entsprechenden Weisung so lange auszusetzen, bis sie durch den Verantwortlichen in Textform bestätigt oder geändert wird. </w:t>
      </w:r>
    </w:p>
    <w:p w:rsidR="00000000" w:rsidDel="00000000" w:rsidP="00000000" w:rsidRDefault="00000000" w:rsidRPr="00000000" w14:paraId="00000049">
      <w:pPr>
        <w:pStyle w:val="Heading3"/>
        <w:numPr>
          <w:ilvl w:val="2"/>
          <w:numId w:val="1"/>
        </w:numPr>
        <w:ind w:left="567" w:hanging="567"/>
        <w:rPr/>
      </w:pPr>
      <w:r w:rsidDel="00000000" w:rsidR="00000000" w:rsidRPr="00000000">
        <w:rPr>
          <w:rtl w:val="0"/>
        </w:rPr>
        <w:t xml:space="preserve">Flowers wird den Verantwortlichen unverzüglich in Textform darauf aufmerksam machen, wenn eine vom Verantwortlichen erteilte Weisung seiner Meinung nach gegen Vorschriften über den Datenschutz verstößt.</w:t>
      </w:r>
    </w:p>
    <w:p w:rsidR="00000000" w:rsidDel="00000000" w:rsidP="00000000" w:rsidRDefault="00000000" w:rsidRPr="00000000" w14:paraId="0000004A">
      <w:pPr>
        <w:pStyle w:val="Heading2"/>
        <w:numPr>
          <w:ilvl w:val="1"/>
          <w:numId w:val="1"/>
        </w:numPr>
        <w:ind w:left="340" w:hanging="340"/>
        <w:rPr>
          <w:color w:val="000000"/>
        </w:rPr>
      </w:pPr>
      <w:bookmarkStart w:colFirst="0" w:colLast="0" w:name="_kh4d7ea6lm9k" w:id="11"/>
      <w:bookmarkEnd w:id="11"/>
      <w:r w:rsidDel="00000000" w:rsidR="00000000" w:rsidRPr="00000000">
        <w:rPr>
          <w:color w:val="000000"/>
          <w:rtl w:val="0"/>
        </w:rPr>
        <w:t xml:space="preserve">Löschung der Daten nach Beendigung des Auftrags</w:t>
      </w:r>
    </w:p>
    <w:p w:rsidR="00000000" w:rsidDel="00000000" w:rsidP="00000000" w:rsidRDefault="00000000" w:rsidRPr="00000000" w14:paraId="0000004B">
      <w:pPr>
        <w:pStyle w:val="Heading3"/>
        <w:numPr>
          <w:ilvl w:val="2"/>
          <w:numId w:val="1"/>
        </w:numPr>
        <w:ind w:left="567" w:hanging="567"/>
        <w:rPr/>
      </w:pPr>
      <w:r w:rsidDel="00000000" w:rsidR="00000000" w:rsidRPr="00000000">
        <w:rPr>
          <w:rtl w:val="0"/>
        </w:rPr>
        <w:t xml:space="preserve">Nach Abschluss der Arbeiten beziehungsweise früher nach Aufforderung durch den Verantwortlichen oder bei Beendigung oder Kündigung dieses Vertrages hat Flowers sämtliche in seinen Besitz gelangten Unterlagen, erstellte Verarbeitungs- und Nutzungsergebnisse sowie Datenbestände, die im Zusammenhang mit dem Auftragsverhältnis stehen, dem Verantwortlichen auszuhändigen oder nach vorheriger Zustimmung durch den Verantwortlichen in Textform datenschutzgerecht zu vernichten. Die Datenlöschung und Datenvernichtung müssen vollständig und nach anerkannten, dem Stand der Technik entsprechenden Verfahren zum mehrfachen Überschreiben von Daten vorgenommen werden. Das gleiche gilt auch für Test- und Ausschussmaterial, das bis zur Löschung oder Rückgabe unter datenschutzgerechtem Verschluss zu halten ist. Das Protokoll der Löschung ist dem Verantwortlichen auf Anforderung vorzulegen und es ist ihm eine Kopie auszuhändigen.</w:t>
      </w:r>
    </w:p>
    <w:p w:rsidR="00000000" w:rsidDel="00000000" w:rsidP="00000000" w:rsidRDefault="00000000" w:rsidRPr="00000000" w14:paraId="0000004C">
      <w:pPr>
        <w:pStyle w:val="Heading3"/>
        <w:numPr>
          <w:ilvl w:val="2"/>
          <w:numId w:val="1"/>
        </w:numPr>
        <w:ind w:left="567" w:hanging="567"/>
        <w:rPr/>
      </w:pPr>
      <w:r w:rsidDel="00000000" w:rsidR="00000000" w:rsidRPr="00000000">
        <w:rPr>
          <w:rtl w:val="0"/>
        </w:rPr>
        <w:t xml:space="preserve">Eine Datenlöschung und -vernichtung unterbleibt, soweit und solange für Flowers nach dem Unionsrecht oder dem Recht der Mitgliedsstaaten eine Verpflichtung zur Speicherung der personenbezogenen Daten besteht.</w:t>
      </w:r>
    </w:p>
    <w:p w:rsidR="00000000" w:rsidDel="00000000" w:rsidP="00000000" w:rsidRDefault="00000000" w:rsidRPr="00000000" w14:paraId="0000004D">
      <w:pPr>
        <w:rPr>
          <w:b w:val="1"/>
          <w:bCs w:val="1"/>
          <w:sz w:val="22"/>
          <w:szCs w:val="22"/>
        </w:rPr>
      </w:pPr>
      <w:r w:rsidDel="00000000" w:rsidR="00000000" w:rsidRPr="00000000">
        <w:rPr>
          <w:rtl w:val="0"/>
        </w:rPr>
      </w:r>
    </w:p>
    <w:p w:rsidR="00000000" w:rsidDel="00000000" w:rsidP="00000000" w:rsidRDefault="00000000" w:rsidRPr="00000000" w14:paraId="0000004E">
      <w:pPr>
        <w:pStyle w:val="Heading2"/>
        <w:numPr>
          <w:ilvl w:val="1"/>
          <w:numId w:val="1"/>
        </w:numPr>
        <w:ind w:left="426" w:hanging="426"/>
        <w:rPr>
          <w:color w:val="000000"/>
        </w:rPr>
      </w:pPr>
      <w:r w:rsidDel="00000000" w:rsidR="00000000" w:rsidRPr="00000000">
        <w:rPr>
          <w:color w:val="000000"/>
          <w:rtl w:val="0"/>
        </w:rPr>
        <w:t xml:space="preserve">Haftung </w:t>
      </w:r>
    </w:p>
    <w:p w:rsidR="00000000" w:rsidDel="00000000" w:rsidP="00000000" w:rsidRDefault="00000000" w:rsidRPr="00000000" w14:paraId="0000004F">
      <w:pPr>
        <w:pStyle w:val="Heading3"/>
        <w:numPr>
          <w:ilvl w:val="2"/>
          <w:numId w:val="1"/>
        </w:numPr>
        <w:ind w:left="567" w:hanging="567"/>
        <w:rPr/>
      </w:pPr>
      <w:r w:rsidDel="00000000" w:rsidR="00000000" w:rsidRPr="00000000">
        <w:rPr>
          <w:rtl w:val="0"/>
        </w:rPr>
        <w:t xml:space="preserve">Die Haftung der Parteien richtet sich nach Art. 82 DS-GVO. Eine Haftung von Flowers gegenüber dem Verantwortlichen wegen Verletzung von Pflichten aus diesem Vertrag oder dem Hauptvertrag bleibt hiervon unberührt.</w:t>
      </w:r>
    </w:p>
    <w:p w:rsidR="00000000" w:rsidDel="00000000" w:rsidP="00000000" w:rsidRDefault="00000000" w:rsidRPr="00000000" w14:paraId="00000050">
      <w:pPr>
        <w:pStyle w:val="Heading3"/>
        <w:numPr>
          <w:ilvl w:val="2"/>
          <w:numId w:val="1"/>
        </w:numPr>
        <w:ind w:left="567" w:hanging="567"/>
        <w:rPr/>
      </w:pPr>
      <w:r w:rsidDel="00000000" w:rsidR="00000000" w:rsidRPr="00000000">
        <w:rPr>
          <w:rtl w:val="0"/>
        </w:rPr>
        <w:t xml:space="preserve">Die Parteien stellen sich jeweils von der Haftung frei, wenn eine Partei nachweist, dass sie in keinerlei Hinsicht für den Umstand, durch den der Schaden bei einem Betroffenen eingetreten ist, verantwortlich ist. Ziff. 11.2 Satz 1 gilt im Falle einer gegen eine Partei verhängte Geldbuße entsprechend, wobei die Freistellung in dem Umfang erfolgt, in dem die jeweils andere Partei Anteil an der Verantwortung für den durch die Geldbuße sanktionierten Verstoß trägt.</w:t>
      </w:r>
    </w:p>
    <w:p w:rsidR="00000000" w:rsidDel="00000000" w:rsidP="00000000" w:rsidRDefault="00000000" w:rsidRPr="00000000" w14:paraId="00000051">
      <w:pPr>
        <w:pStyle w:val="Heading3"/>
        <w:numPr>
          <w:ilvl w:val="2"/>
          <w:numId w:val="1"/>
        </w:numPr>
        <w:ind w:left="567" w:hanging="567"/>
        <w:rPr/>
      </w:pPr>
      <w:r w:rsidDel="00000000" w:rsidR="00000000" w:rsidRPr="00000000">
        <w:rPr>
          <w:rtl w:val="0"/>
        </w:rPr>
        <w:t xml:space="preserve">Flowers haftet – sofern der Hauptvertrag oder diese Vereinbarung zur Auftragsverarbeitung keine anderslautenden Regelungen treffen – gleich aus welchem Rechtsgrund nur für Vorsatz und grobe Fahrlässigkeit. Diese Haftungsbeschränkung gilt auch für die Erfüllungs- und Verrichtungsgehilfen. Für leichte Fahrlässigkeit haftet Flowers nur bei der Verletzung vertragswesentlicher Pflichten. Wesentlich sind Pflichten, deren Verletzung die Erreichung des Vertragszwecks gefährdet oder deren Erfüllung die ordnungsgemäße Durchführung des Vertrages überhaupt erst ermöglicht und auf deren Einhaltung Sie regelmäßig vertrauen. In diesem Fall haftet Flowers jedoch nur für den vorhersehbaren, vertragstypischen Schaden. Bei leichter Fahrlässigkeit ist jedoch die Haftung für mittelbare Schäden, Mangelfolgeschäden und entgangenen Gewinn ausgeschlossen. Die Haftung für positive Forderungsverletzung, Verschulden bei Vertragsschluss und aus unerlaubter Handlung ist außerdem auf den Ersatz des typischen, vorhersehbaren Schadens begrenzt. Die Haftungsbeschränkungen aus Ziff. 11.3 S.1 bis einschließlich S.7 gelten nicht für die Verletzung von Leben, Körper und Gesundheit.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numPr>
          <w:ilvl w:val="1"/>
          <w:numId w:val="1"/>
        </w:numPr>
        <w:ind w:left="340" w:hanging="340"/>
        <w:rPr>
          <w:color w:val="000000"/>
        </w:rPr>
      </w:pPr>
      <w:r w:rsidDel="00000000" w:rsidR="00000000" w:rsidRPr="00000000">
        <w:rPr>
          <w:color w:val="000000"/>
          <w:rtl w:val="0"/>
        </w:rPr>
        <w:t xml:space="preserve">Schlussbestimmungen</w:t>
      </w:r>
    </w:p>
    <w:p w:rsidR="00000000" w:rsidDel="00000000" w:rsidP="00000000" w:rsidRDefault="00000000" w:rsidRPr="00000000" w14:paraId="00000054">
      <w:pPr>
        <w:pStyle w:val="Heading3"/>
        <w:numPr>
          <w:ilvl w:val="2"/>
          <w:numId w:val="1"/>
        </w:numPr>
        <w:ind w:left="567" w:hanging="567"/>
        <w:rPr/>
      </w:pPr>
      <w:r w:rsidDel="00000000" w:rsidR="00000000" w:rsidRPr="00000000">
        <w:rPr>
          <w:rtl w:val="0"/>
        </w:rPr>
        <w:t xml:space="preserve">Änderungen und Ergänzungen dieser Vereinbarung bedürfen der Schriftform. Dies gilt auch für den</w:t>
      </w:r>
      <w:r w:rsidDel="00000000" w:rsidR="00000000" w:rsidRPr="00000000">
        <w:rPr>
          <w:b w:val="1"/>
          <w:bCs w:val="1"/>
          <w:rtl w:val="0"/>
        </w:rPr>
        <w:t xml:space="preserve"> </w:t>
      </w:r>
      <w:r w:rsidDel="00000000" w:rsidR="00000000" w:rsidRPr="00000000">
        <w:rPr>
          <w:rtl w:val="0"/>
        </w:rPr>
        <w:t xml:space="preserve">Verzicht auf dieses Formerfordernis.</w:t>
      </w:r>
    </w:p>
    <w:p w:rsidR="00000000" w:rsidDel="00000000" w:rsidP="00000000" w:rsidRDefault="00000000" w:rsidRPr="00000000" w14:paraId="00000055">
      <w:pPr>
        <w:pStyle w:val="Heading3"/>
        <w:numPr>
          <w:ilvl w:val="2"/>
          <w:numId w:val="1"/>
        </w:numPr>
        <w:ind w:left="567" w:hanging="567"/>
        <w:rPr/>
      </w:pPr>
      <w:r w:rsidDel="00000000" w:rsidR="00000000" w:rsidRPr="00000000">
        <w:rPr>
          <w:rtl w:val="0"/>
        </w:rPr>
        <w:t xml:space="preserve">Die Regelungen dieses Vertrags gehen im Zweifel den Regelungen des Hauptvertrags vor. Sollten sich einzelne Bestimmungen dieser Vereinbarung ganz oder teilweise als unwirksam oder undurchführbar erweisen oder infolge Änderungen einer Gesetzgebung nach Vertragsabschluss unwirksam oder undurchführbar werden, wird dadurch die Wirksamkeit der übrigen Bestimmungen nicht berührt. An die Stelle der unwirksamen oder undurchführbaren Bestimmung soll die wirksame und durchführbare Bestimmung treten, die dem Sinn und Zweck der nichtigen Bestimmung möglichst nahekommt.</w:t>
      </w:r>
    </w:p>
    <w:p w:rsidR="00000000" w:rsidDel="00000000" w:rsidP="00000000" w:rsidRDefault="00000000" w:rsidRPr="00000000" w14:paraId="00000056">
      <w:pPr>
        <w:pStyle w:val="Heading3"/>
        <w:numPr>
          <w:ilvl w:val="2"/>
          <w:numId w:val="1"/>
        </w:numPr>
        <w:ind w:left="567" w:hanging="567"/>
        <w:rPr/>
      </w:pPr>
      <w:r w:rsidDel="00000000" w:rsidR="00000000" w:rsidRPr="00000000">
        <w:rPr>
          <w:rtl w:val="0"/>
        </w:rPr>
        <w:t xml:space="preserve">Diese Vereinbarung unterliegt dem Recht der Bundesrepublik Deutschland. Ausschließlicher Gerichtsstand ist München.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iCs w:val="1"/>
        </w:rPr>
      </w:pP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den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(Ort und Datum)</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t>
      </w:r>
    </w:p>
    <w:p w:rsidR="00000000" w:rsidDel="00000000" w:rsidP="00000000" w:rsidRDefault="00000000" w:rsidRPr="00000000" w14:paraId="0000005D">
      <w:pPr>
        <w:tabs>
          <w:tab w:val="left" w:leader="none" w:pos="5676"/>
        </w:tabs>
        <w:rPr/>
      </w:pPr>
      <w:r w:rsidDel="00000000" w:rsidR="00000000" w:rsidRPr="00000000">
        <w:rPr>
          <w:rtl w:val="0"/>
        </w:rPr>
        <w:t xml:space="preserve">Unterschrift</w:t>
        <w:tab/>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highlight w:val="yellow"/>
        </w:rPr>
      </w:pPr>
      <w:r w:rsidDel="00000000" w:rsidR="00000000" w:rsidRPr="00000000">
        <w:rPr>
          <w:rtl w:val="0"/>
        </w:rPr>
      </w:r>
    </w:p>
    <w:p w:rsidR="00000000" w:rsidDel="00000000" w:rsidP="00000000" w:rsidRDefault="00000000" w:rsidRPr="00000000" w14:paraId="00000060">
      <w:pPr>
        <w:rPr>
          <w:highlight w:val="yellow"/>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München</w:t>
      </w:r>
      <w:r w:rsidDel="00000000" w:rsidR="00000000" w:rsidRPr="00000000">
        <w:rPr>
          <w:i w:val="1"/>
          <w:iCs w:val="1"/>
          <w:rtl w:val="0"/>
        </w:rPr>
        <w:t xml:space="preserve">, </w:t>
      </w:r>
      <w:r w:rsidDel="00000000" w:rsidR="00000000" w:rsidRPr="00000000">
        <w:rPr>
          <w:rtl w:val="0"/>
        </w:rPr>
        <w:t xml:space="preserve">den</w:t>
      </w:r>
      <w:r w:rsidDel="00000000" w:rsidR="00000000" w:rsidRPr="00000000">
        <w:rPr>
          <w:i w:val="1"/>
          <w:iCs w:val="1"/>
          <w:rtl w:val="0"/>
        </w:rPr>
        <w:t xml:space="preserve"> </w:t>
      </w:r>
      <w:r w:rsidDel="00000000" w:rsidR="00000000" w:rsidRPr="00000000">
        <w:rPr>
          <w:rtl w:val="0"/>
        </w:rPr>
        <w:t xml:space="preserve">{{Datum}}</w:t>
      </w:r>
    </w:p>
    <w:p w:rsidR="00000000" w:rsidDel="00000000" w:rsidP="00000000" w:rsidRDefault="00000000" w:rsidRPr="00000000" w14:paraId="00000062">
      <w:pPr>
        <w:rPr/>
      </w:pPr>
      <w:r w:rsidDel="00000000" w:rsidR="00000000" w:rsidRPr="00000000">
        <w:rPr>
          <w:rtl w:val="0"/>
        </w:rPr>
        <w:t xml:space="preserve">(Ort und Datum)</w:t>
      </w:r>
    </w:p>
    <w:p w:rsidR="00000000" w:rsidDel="00000000" w:rsidP="00000000" w:rsidRDefault="00000000" w:rsidRPr="00000000" w14:paraId="0000006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760660</wp:posOffset>
            </wp:positionH>
            <wp:positionV relativeFrom="paragraph">
              <wp:posOffset>258445</wp:posOffset>
            </wp:positionV>
            <wp:extent cx="669600" cy="502200"/>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69600" cy="502200"/>
                    </a:xfrm>
                    <a:prstGeom prst="rect"/>
                    <a:ln/>
                  </pic:spPr>
                </pic:pic>
              </a:graphicData>
            </a:graphic>
          </wp:anchor>
        </w:drawing>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rtl w:val="0"/>
        </w:rPr>
        <w:t xml:space="preserve">         Unterschrift</w:t>
      </w:r>
    </w:p>
    <w:p w:rsidR="00000000" w:rsidDel="00000000" w:rsidP="00000000" w:rsidRDefault="00000000" w:rsidRPr="00000000" w14:paraId="00000067">
      <w:pPr>
        <w:rPr/>
      </w:pPr>
      <w:r w:rsidDel="00000000" w:rsidR="00000000" w:rsidRPr="00000000">
        <w:rPr>
          <w:rtl w:val="0"/>
        </w:rPr>
        <w:t xml:space="preserve">      Andreas Martin</w:t>
      </w:r>
    </w:p>
    <w:p w:rsidR="00000000" w:rsidDel="00000000" w:rsidP="00000000" w:rsidRDefault="00000000" w:rsidRPr="00000000" w14:paraId="00000068">
      <w:pPr>
        <w:rPr>
          <w:highlight w:val="yellow"/>
        </w:rPr>
      </w:pPr>
      <w:r w:rsidDel="00000000" w:rsidR="00000000" w:rsidRPr="00000000">
        <w:rPr>
          <w:rtl w:val="0"/>
        </w:rPr>
        <w:t xml:space="preserve">     (Geschäftsführer) </w:t>
        <w:tab/>
        <w:t xml:space="preserve">                  </w:t>
      </w:r>
      <w:r w:rsidDel="00000000" w:rsidR="00000000" w:rsidRPr="00000000">
        <w:rPr>
          <w:rtl w:val="0"/>
        </w:rPr>
      </w:r>
    </w:p>
    <w:p w:rsidR="00000000" w:rsidDel="00000000" w:rsidP="00000000" w:rsidRDefault="00000000" w:rsidRPr="00000000" w14:paraId="00000069">
      <w:pPr>
        <w:spacing w:after="160" w:before="0" w:line="259" w:lineRule="auto"/>
        <w:jc w:val="left"/>
        <w:rPr/>
      </w:pPr>
      <w:bookmarkStart w:colFirst="0" w:colLast="0" w:name="_uy5hmmvrfc3" w:id="12"/>
      <w:bookmarkEnd w:id="12"/>
      <w:r w:rsidDel="00000000" w:rsidR="00000000" w:rsidRPr="00000000">
        <w:br w:type="page"/>
      </w:r>
      <w:r w:rsidDel="00000000" w:rsidR="00000000" w:rsidRPr="00000000">
        <w:rPr>
          <w:rtl w:val="0"/>
        </w:rPr>
      </w:r>
    </w:p>
    <w:p w:rsidR="00000000" w:rsidDel="00000000" w:rsidP="00000000" w:rsidRDefault="00000000" w:rsidRPr="00000000" w14:paraId="0000006A">
      <w:pPr>
        <w:spacing w:after="160" w:before="0" w:line="259" w:lineRule="auto"/>
        <w:jc w:val="left"/>
        <w:rPr>
          <w:b w:val="1"/>
          <w:bCs w:val="1"/>
          <w:sz w:val="24"/>
          <w:szCs w:val="24"/>
        </w:rPr>
      </w:pPr>
      <w:r w:rsidDel="00000000" w:rsidR="00000000" w:rsidRPr="00000000">
        <w:rPr>
          <w:b w:val="1"/>
          <w:bCs w:val="1"/>
          <w:sz w:val="24"/>
          <w:szCs w:val="24"/>
          <w:rtl w:val="0"/>
        </w:rPr>
        <w:t xml:space="preserve">Anlage 1</w:t>
      </w:r>
    </w:p>
    <w:p w:rsidR="00000000" w:rsidDel="00000000" w:rsidP="00000000" w:rsidRDefault="00000000" w:rsidRPr="00000000" w14:paraId="0000006B">
      <w:pPr>
        <w:pStyle w:val="Heading2"/>
        <w:ind w:left="567" w:hanging="567"/>
        <w:rPr>
          <w:color w:val="000000"/>
        </w:rPr>
      </w:pPr>
      <w:r w:rsidDel="00000000" w:rsidR="00000000" w:rsidRPr="00000000">
        <w:rPr>
          <w:color w:val="000000"/>
          <w:rtl w:val="0"/>
        </w:rPr>
        <w:t xml:space="preserve">A. Zu Ziffer 2 - Art und Zweck der Datenverarbeitung</w:t>
      </w:r>
    </w:p>
    <w:p w:rsidR="00000000" w:rsidDel="00000000" w:rsidP="00000000" w:rsidRDefault="00000000" w:rsidRPr="00000000" w14:paraId="0000006C">
      <w:pPr>
        <w:spacing w:after="0" w:before="0" w:lineRule="auto"/>
        <w:rPr/>
      </w:pPr>
      <w:r w:rsidDel="00000000" w:rsidR="00000000" w:rsidRPr="00000000">
        <w:rPr>
          <w:rtl w:val="0"/>
        </w:rPr>
        <w:t xml:space="preserve">Der Verantwortliche nutzt das Tool zur Digitalisierung, Automatisierung und Optimierung von dokumentenbasierten und nicht-dokumentenbasierten Prozess- und Arbeitsabläufen. In der Flowers-Plattform können ohne Erfordernis von Programmierkenntnissen einfache, individuelle Regeln und Automatisierungen für die Buchhaltung, weitere zuständige Fachabteilungen und die Geschäftsleitung im Unternehmen festgelegt werden. Flowers stellt dem Verantwortlichen das Tool in der bestellten Konfiguration zur Verfügung und bietet anlassbezogen Unterstützung bei gewünschten Änderungen der Konfiguration. </w:t>
      </w:r>
    </w:p>
    <w:p w:rsidR="00000000" w:rsidDel="00000000" w:rsidP="00000000" w:rsidRDefault="00000000" w:rsidRPr="00000000" w14:paraId="0000006D">
      <w:pPr>
        <w:spacing w:after="0" w:before="0" w:lineRule="auto"/>
        <w:rPr/>
      </w:pPr>
      <w:r w:rsidDel="00000000" w:rsidR="00000000" w:rsidRPr="00000000">
        <w:rPr>
          <w:rtl w:val="0"/>
        </w:rPr>
      </w:r>
    </w:p>
    <w:p w:rsidR="00000000" w:rsidDel="00000000" w:rsidP="00000000" w:rsidRDefault="00000000" w:rsidRPr="00000000" w14:paraId="0000006E">
      <w:pPr>
        <w:spacing w:after="0" w:before="0" w:lineRule="auto"/>
        <w:rPr/>
      </w:pPr>
      <w:r w:rsidDel="00000000" w:rsidR="00000000" w:rsidRPr="00000000">
        <w:rPr>
          <w:rtl w:val="0"/>
        </w:rPr>
        <w:t xml:space="preserve">Flowers als Auftragsverarbeiter kann darüber Auskunft geben, dass in der genannten Plattform grundsätzlich immer die Daten der einzelnen Nutzer (E-Mail-Adressen, Login-Daten und sonstige optionale Profildaten sowie Aktivitätsdaten, das heißt Sitzungsdauer und Aktionen im Vorgang pro Nutzer) verarbeitet werden. Die Verarbeitung dieser Daten ist für die Funktionalität und die Revisionssicherheit der Workflows notwendig. Darüber hinaus ist jede weitere Datenverarbeitung abhängig von den gewählten Anwendungsfällen und den getätigten Eingaben des Verantwortlichen. Flowers und der Verantwortliche haben deshalb die Arten der personenbezogenen Daten (B.) und die Betroffenengruppen (C.) entsprechend abgestimmt. </w:t>
      </w:r>
    </w:p>
    <w:p w:rsidR="00000000" w:rsidDel="00000000" w:rsidP="00000000" w:rsidRDefault="00000000" w:rsidRPr="00000000" w14:paraId="0000006F">
      <w:pPr>
        <w:pStyle w:val="Heading1"/>
        <w:rPr>
          <w:color w:val="000000"/>
        </w:rPr>
      </w:pPr>
      <w:r w:rsidDel="00000000" w:rsidR="00000000" w:rsidRPr="00000000">
        <w:rPr>
          <w:color w:val="000000"/>
          <w:rtl w:val="0"/>
        </w:rPr>
        <w:t xml:space="preserve">B. Zu Ziffer 2 - Art der personenbezogenen Daten</w:t>
      </w:r>
    </w:p>
    <w:p w:rsidR="00000000" w:rsidDel="00000000" w:rsidP="00000000" w:rsidRDefault="00000000" w:rsidRPr="00000000" w14:paraId="00000070">
      <w:pPr>
        <w:rPr/>
      </w:pPr>
      <w:r w:rsidDel="00000000" w:rsidR="00000000" w:rsidRPr="00000000">
        <w:rPr>
          <w:rtl w:val="0"/>
        </w:rPr>
        <w:t xml:space="preserve">a)</w:t>
        <w:tab/>
        <w:t xml:space="preserve">Angaben zur Person als Nutzer der Plattform/ als Ansprechpartner im Prozessverlauf</w:t>
      </w:r>
    </w:p>
    <w:p w:rsidR="00000000" w:rsidDel="00000000" w:rsidP="00000000" w:rsidRDefault="00000000" w:rsidRPr="00000000" w14:paraId="00000071">
      <w:pPr>
        <w:rPr/>
      </w:pPr>
      <w:r w:rsidDel="00000000" w:rsidR="00000000" w:rsidRPr="00000000">
        <w:rPr>
          <w:rtl w:val="0"/>
        </w:rPr>
        <w:t xml:space="preserve">b)</w:t>
        <w:tab/>
        <w:t xml:space="preserve">Ggf. Stammdaten wie Name und Anschrift</w:t>
      </w:r>
    </w:p>
    <w:p w:rsidR="00000000" w:rsidDel="00000000" w:rsidP="00000000" w:rsidRDefault="00000000" w:rsidRPr="00000000" w14:paraId="00000072">
      <w:pPr>
        <w:rPr/>
      </w:pPr>
      <w:r w:rsidDel="00000000" w:rsidR="00000000" w:rsidRPr="00000000">
        <w:rPr>
          <w:rtl w:val="0"/>
        </w:rPr>
        <w:t xml:space="preserve">c)</w:t>
        <w:tab/>
        <w:t xml:space="preserve">E-Mail-Adresse</w:t>
      </w:r>
    </w:p>
    <w:p w:rsidR="00000000" w:rsidDel="00000000" w:rsidP="00000000" w:rsidRDefault="00000000" w:rsidRPr="00000000" w14:paraId="00000073">
      <w:pPr>
        <w:rPr/>
      </w:pPr>
      <w:r w:rsidDel="00000000" w:rsidR="00000000" w:rsidRPr="00000000">
        <w:rPr>
          <w:rtl w:val="0"/>
        </w:rPr>
        <w:t xml:space="preserve">d)</w:t>
        <w:tab/>
        <w:t xml:space="preserve">Ggf. Telefonnummer</w:t>
      </w:r>
    </w:p>
    <w:p w:rsidR="00000000" w:rsidDel="00000000" w:rsidP="00000000" w:rsidRDefault="00000000" w:rsidRPr="00000000" w14:paraId="00000074">
      <w:pPr>
        <w:rPr/>
      </w:pPr>
      <w:r w:rsidDel="00000000" w:rsidR="00000000" w:rsidRPr="00000000">
        <w:rPr>
          <w:rtl w:val="0"/>
        </w:rPr>
        <w:t xml:space="preserve">e)</w:t>
        <w:tab/>
        <w:t xml:space="preserve">Ggf. Mobilfunknummer</w:t>
      </w:r>
    </w:p>
    <w:p w:rsidR="00000000" w:rsidDel="00000000" w:rsidP="00000000" w:rsidRDefault="00000000" w:rsidRPr="00000000" w14:paraId="00000075">
      <w:pPr>
        <w:ind w:left="720" w:hanging="720"/>
        <w:rPr/>
      </w:pPr>
      <w:r w:rsidDel="00000000" w:rsidR="00000000" w:rsidRPr="00000000">
        <w:rPr>
          <w:rtl w:val="0"/>
        </w:rPr>
        <w:t xml:space="preserve">f)</w:t>
        <w:tab/>
        <w:t xml:space="preserve">Aktivitätsdaten bezüglich der Nutzung des Tools inkl. Anzahl angestoßener Vorgänge im Prozess Bereich, Anzahl angelegter Objekte im Listen-Bereich. Außerdem angelegte Prozessschritte und Automatisierungen, hinterlegte verantwortliche Nutzer für Prozessschritte sowie individuell vom Kunden selbst erstelle Daten zu Sektionen und Charakteristiken im Listen-Bereich, welche ggf. weitere personenbezogene Daten enthalten können.  </w:t>
      </w:r>
    </w:p>
    <w:p w:rsidR="00000000" w:rsidDel="00000000" w:rsidP="00000000" w:rsidRDefault="00000000" w:rsidRPr="00000000" w14:paraId="00000076">
      <w:pPr>
        <w:rPr>
          <w:b w:val="1"/>
          <w:bCs w:val="1"/>
          <w:sz w:val="22"/>
          <w:szCs w:val="22"/>
        </w:rPr>
      </w:pPr>
      <w:r w:rsidDel="00000000" w:rsidR="00000000" w:rsidRPr="00000000">
        <w:rPr>
          <w:rtl w:val="0"/>
        </w:rPr>
      </w:r>
    </w:p>
    <w:p w:rsidR="00000000" w:rsidDel="00000000" w:rsidP="00000000" w:rsidRDefault="00000000" w:rsidRPr="00000000" w14:paraId="00000077">
      <w:pPr>
        <w:ind w:left="1418" w:hanging="1418"/>
        <w:rPr>
          <w:b w:val="1"/>
          <w:bCs w:val="1"/>
          <w:sz w:val="22"/>
          <w:szCs w:val="22"/>
        </w:rPr>
      </w:pPr>
      <w:r w:rsidDel="00000000" w:rsidR="00000000" w:rsidRPr="00000000">
        <w:rPr>
          <w:b w:val="1"/>
          <w:bCs w:val="1"/>
          <w:sz w:val="22"/>
          <w:szCs w:val="22"/>
          <w:rtl w:val="0"/>
        </w:rPr>
        <w:t xml:space="preserve">C. Zu Ziffer 2 – Kategorien betroffener Personen</w:t>
      </w:r>
    </w:p>
    <w:p w:rsidR="00000000" w:rsidDel="00000000" w:rsidP="00000000" w:rsidRDefault="00000000" w:rsidRPr="00000000" w14:paraId="00000078">
      <w:pPr>
        <w:spacing w:after="0" w:lineRule="auto"/>
        <w:rPr/>
      </w:pPr>
      <w:r w:rsidDel="00000000" w:rsidR="00000000" w:rsidRPr="00000000">
        <w:rPr>
          <w:rtl w:val="0"/>
        </w:rPr>
        <w:t xml:space="preserve">a)</w:t>
        <w:tab/>
        <w:t xml:space="preserve">Mitarbeiter des Verantwortlichen</w:t>
      </w:r>
    </w:p>
    <w:p w:rsidR="00000000" w:rsidDel="00000000" w:rsidP="00000000" w:rsidRDefault="00000000" w:rsidRPr="00000000" w14:paraId="00000079">
      <w:pPr>
        <w:spacing w:after="0" w:before="0" w:lineRule="auto"/>
        <w:rPr/>
      </w:pPr>
      <w:r w:rsidDel="00000000" w:rsidR="00000000" w:rsidRPr="00000000">
        <w:rPr>
          <w:rtl w:val="0"/>
        </w:rPr>
        <w:t xml:space="preserve">b)</w:t>
        <w:tab/>
        <w:t xml:space="preserve">Ansprechpartner bei Kunden, Dienstleistern und sonstigen Geschäftspartnern des </w:t>
      </w:r>
    </w:p>
    <w:p w:rsidR="00000000" w:rsidDel="00000000" w:rsidP="00000000" w:rsidRDefault="00000000" w:rsidRPr="00000000" w14:paraId="0000007A">
      <w:pPr>
        <w:rPr/>
      </w:pPr>
      <w:r w:rsidDel="00000000" w:rsidR="00000000" w:rsidRPr="00000000">
        <w:rPr>
          <w:rtl w:val="0"/>
        </w:rPr>
        <w:t xml:space="preserve">               Verantwortlichen</w:t>
      </w:r>
    </w:p>
    <w:p w:rsidR="00000000" w:rsidDel="00000000" w:rsidP="00000000" w:rsidRDefault="00000000" w:rsidRPr="00000000" w14:paraId="0000007B">
      <w:pPr>
        <w:spacing w:after="0" w:before="0" w:lineRule="auto"/>
        <w:rPr/>
      </w:pPr>
      <w:r w:rsidDel="00000000" w:rsidR="00000000" w:rsidRPr="00000000">
        <w:rPr>
          <w:rtl w:val="0"/>
        </w:rPr>
      </w:r>
    </w:p>
    <w:p w:rsidR="00000000" w:rsidDel="00000000" w:rsidP="00000000" w:rsidRDefault="00000000" w:rsidRPr="00000000" w14:paraId="0000007C">
      <w:pPr>
        <w:spacing w:after="0" w:before="0" w:lineRule="auto"/>
        <w:rPr/>
      </w:pPr>
      <w:r w:rsidDel="00000000" w:rsidR="00000000" w:rsidRPr="00000000">
        <w:rPr>
          <w:rtl w:val="0"/>
        </w:rPr>
      </w:r>
    </w:p>
    <w:p w:rsidR="00000000" w:rsidDel="00000000" w:rsidP="00000000" w:rsidRDefault="00000000" w:rsidRPr="00000000" w14:paraId="0000007D">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color w:val="000000"/>
          <w:sz w:val="24"/>
          <w:szCs w:val="24"/>
        </w:rPr>
      </w:pPr>
      <w:r w:rsidDel="00000000" w:rsidR="00000000" w:rsidRPr="00000000">
        <w:rPr>
          <w:color w:val="000000"/>
          <w:sz w:val="24"/>
          <w:szCs w:val="24"/>
          <w:rtl w:val="0"/>
        </w:rPr>
        <w:t xml:space="preserve">Neue Anlage 2 – siehe Technische und organisatorische Maßnahmen (TOMs) gemäß Art. 32 DSGVO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Vorab ist zu erläutern, dass die Flowers-Plattform auf Servern von Amazon Web Services (AWS) in Deutschland gehostet wird. Das bedeutet, dass alle personenbezogenen Daten, die im Zusammenhang mit der Nutzung der Flowers Softwareprodukte vom Verantwortlichen und von Flowers als Auftragsverarbeiter verarbeitet werden, auf den Servern des Cloud-Anbieters AWS gespeichert und verwaltet werden.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Für die Datensicherheit bedeutet das, dass im Hinblick auf die ergriffenen Maßnahmen und Sicherheitsstandards im Wesentlichen auf die Maßnahmen und Standards von AWS zu verweisen ist.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wichtigsten Informationen darüber, wie AWS personenbezogene Daten schützt, können unter dem nachfolgenden Link bei AWS nachvollzogen werden.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hyperlink r:id="rId7">
        <w:r w:rsidDel="00000000" w:rsidR="00000000" w:rsidRPr="00000000">
          <w:rPr>
            <w:rFonts w:ascii="Georgia" w:cs="Georgia" w:eastAsia="Georgia" w:hAnsi="Georgia"/>
            <w:b w:val="0"/>
            <w:bCs w:val="0"/>
            <w:i w:val="0"/>
            <w:iCs w:val="0"/>
            <w:smallCaps w:val="0"/>
            <w:strike w:val="0"/>
            <w:color w:val="0000ff"/>
            <w:sz w:val="22"/>
            <w:szCs w:val="22"/>
            <w:u w:val="single"/>
            <w:shd w:fill="auto" w:val="clear"/>
            <w:vertAlign w:val="baseline"/>
            <w:rtl w:val="0"/>
          </w:rPr>
          <w:t xml:space="preserve">https://d1.awsstatic.com/whitepapers/compliance/De_Whitepapers/GDPR_Compliance_on_AWS.pdf</w:t>
        </w:r>
      </w:hyperlink>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AWS verfügt über eine ISO/IEC 27001:2022 Zertifizierung, welche unter folgendem Link eingesehen werden kann: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hyperlink r:id="rId8">
        <w:r w:rsidDel="00000000" w:rsidR="00000000" w:rsidRPr="00000000">
          <w:rPr>
            <w:rFonts w:ascii="Georgia" w:cs="Georgia" w:eastAsia="Georgia" w:hAnsi="Georgia"/>
            <w:b w:val="0"/>
            <w:bCs w:val="0"/>
            <w:i w:val="0"/>
            <w:iCs w:val="0"/>
            <w:smallCaps w:val="0"/>
            <w:strike w:val="0"/>
            <w:color w:val="0000ff"/>
            <w:sz w:val="22"/>
            <w:szCs w:val="22"/>
            <w:u w:val="single"/>
            <w:shd w:fill="auto" w:val="clear"/>
            <w:vertAlign w:val="baseline"/>
            <w:rtl w:val="0"/>
          </w:rPr>
          <w:t xml:space="preserve">https://d1.awsstatic.com/certifications/iso_27001_global_certification.pdf</w:t>
        </w:r>
      </w:hyperlink>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Da zusätzlich alle weiteren IT-Schnittstellen von Flowers relevant seien können und die Mitarbeiter von Flowers auch aus den Büroräumen der Flowers-Software GmbH auf Kundendaten zugreifen, stellen wir im Folgenden dar, welche Sicherheitsmaßnahmen zum einen Flowers ergriffen hat und welche AWS Maßnahmen im Hinblick auf die einzelnen Kontrollmechanismen relevant sind.</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Flowers-Software GmbH verfügt außerdem über eine DIN EN ISO/IEC 27001:2022 Zertifizierung mit der Zertifikat-Registrier-Nr.: 12 310 67278 TMS, welche gerne auf Nachfrage bereitgestellt wird.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ind w:left="105" w:firstLine="0"/>
        <w:rPr>
          <w:b w:val="1"/>
          <w:bCs w:val="1"/>
        </w:rPr>
      </w:pPr>
      <w:r w:rsidDel="00000000" w:rsidR="00000000" w:rsidRPr="00000000">
        <w:rPr>
          <w:b w:val="1"/>
          <w:bCs w:val="1"/>
          <w:rtl w:val="0"/>
        </w:rPr>
        <w:t xml:space="preserve">Vertraulichkeit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105"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1.1. Zutrittskontrolle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geeignet sind, Unbefugten den physischen Zutritt zu Datenverarbeitungsanlagen, mit denen personenbezogene Daten verarbeitet oder genutzt werden, zu verwehren. Hierbei können als effektive Zugangssicherung Codes, Chipkarten, biometrischen Merkmale, räumliche Begrenzungen, Alarmanlagen oder Einlasskontrollen („Check-Ins“) Anwendung finden.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Flowers-Software GmbH unternimmt hierfür die folgenden Maßnahmen: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11"/>
          <w:szCs w:val="11"/>
          <w:u w:val="none"/>
          <w:shd w:fill="auto" w:val="clear"/>
          <w:vertAlign w:val="baseline"/>
        </w:rPr>
      </w:pPr>
      <w:r w:rsidDel="00000000" w:rsidR="00000000" w:rsidRPr="00000000">
        <w:rPr>
          <w:rtl w:val="0"/>
        </w:rPr>
      </w:r>
    </w:p>
    <w:tbl>
      <w:tblPr>
        <w:tblStyle w:val="Table1"/>
        <w:tblW w:w="910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73"/>
        <w:tblGridChange w:id="0">
          <w:tblGrid>
            <w:gridCol w:w="4531"/>
            <w:gridCol w:w="4573"/>
          </w:tblGrid>
        </w:tblGridChange>
      </w:tblGrid>
      <w:tr>
        <w:trPr>
          <w:cantSplit w:val="0"/>
          <w:trHeight w:val="249"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772" w:hRule="atLeast"/>
          <w:tblHeader w:val="0"/>
        </w:trPr>
        <w:tc>
          <w:tcPr/>
          <w:p w:rsidR="00000000" w:rsidDel="00000000" w:rsidP="00000000" w:rsidRDefault="00000000" w:rsidRPr="00000000" w14:paraId="0000009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4" w:line="240"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Chipkarten / Transpondersysteme</w:t>
            </w:r>
          </w:p>
        </w:tc>
        <w:tc>
          <w:tcPr/>
          <w:p w:rsidR="00000000" w:rsidDel="00000000" w:rsidP="00000000" w:rsidRDefault="00000000" w:rsidRPr="00000000" w14:paraId="0000009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Schlüsselregelung / Liste</w:t>
            </w:r>
          </w:p>
        </w:tc>
      </w:tr>
      <w:tr>
        <w:trPr>
          <w:cantSplit w:val="0"/>
          <w:trHeight w:val="1746" w:hRule="atLeast"/>
          <w:tblHeader w:val="0"/>
        </w:trPr>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Nutzung von Chipkarten, werden unbefugte Personen von uns effektiv daran gehindert, sensible Bereiche der Datenverarbeitung zu betreten. Hierzu werden die ausgelesenen Daten in Echtzeit an die Zutrittskontroll-Software weitergeleitet und überprüft.</w:t>
              <w:br w:type="textWrapping"/>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eine Schlüsselregelung legt Flowers Software GmbH genauestens fest, welche Person zur Nutzung welcher Schlüssel befugt ist. Ein Betreten der Sicherheitsräume durch Unbefugte wird hierdurch verhindert.</w:t>
            </w:r>
          </w:p>
        </w:tc>
      </w:tr>
      <w:tr>
        <w:trPr>
          <w:cantSplit w:val="0"/>
          <w:trHeight w:val="265" w:hRule="atLeast"/>
          <w:tblHeader w:val="0"/>
        </w:trPr>
        <w:tc>
          <w:tcPr/>
          <w:p w:rsidR="00000000" w:rsidDel="00000000" w:rsidP="00000000" w:rsidRDefault="00000000" w:rsidRPr="00000000" w14:paraId="0000009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830"/>
              </w:tabs>
              <w:spacing w:after="0" w:before="0" w:line="245"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Schlüssel für Serverräume</w:t>
            </w:r>
          </w:p>
        </w:tc>
        <w:tc>
          <w:tcPr/>
          <w:p w:rsidR="00000000" w:rsidDel="00000000" w:rsidP="00000000" w:rsidRDefault="00000000" w:rsidRPr="00000000" w14:paraId="00000096">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830"/>
              </w:tabs>
              <w:spacing w:after="0" w:before="0" w:line="245"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Protokollierte Schlüsselausgabe</w:t>
            </w:r>
          </w:p>
        </w:tc>
      </w:tr>
      <w:tr>
        <w:trPr>
          <w:cantSplit w:val="0"/>
          <w:trHeight w:val="2188"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 Software GmbH gewährleistet die Sicherheit der Datenverarbeitungsanlagen, indem die Serverräume durch schlüsselbasierte Schließanlagen vor unbefugtem Betreten gesichert werden.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eine protokollierte Schlüsselausgabe ermitteln wir, welche Personen Zugang zu den geschützten Räumlichkeiten erhalten haben.</w:t>
            </w:r>
          </w:p>
        </w:tc>
      </w:tr>
      <w:tr>
        <w:trPr>
          <w:cantSplit w:val="0"/>
          <w:trHeight w:val="522" w:hRule="atLeast"/>
          <w:tblHeader w:val="0"/>
        </w:trPr>
        <w:tc>
          <w:tcPr/>
          <w:p w:rsidR="00000000" w:rsidDel="00000000" w:rsidP="00000000" w:rsidRDefault="00000000" w:rsidRPr="00000000" w14:paraId="0000009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830"/>
              </w:tabs>
              <w:spacing w:after="0" w:before="4" w:line="240"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Sicherheitsschlösser</w:t>
            </w:r>
          </w:p>
        </w:tc>
        <w:tc>
          <w:tcPr/>
          <w:p w:rsidR="00000000" w:rsidDel="00000000" w:rsidP="00000000" w:rsidRDefault="00000000" w:rsidRPr="00000000" w14:paraId="0000009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830"/>
              </w:tabs>
              <w:spacing w:after="0" w:before="2" w:line="250" w:lineRule="auto"/>
              <w:ind w:left="830" w:right="826"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Besucher in Begleitung durch Mitarbeiter</w:t>
            </w:r>
          </w:p>
        </w:tc>
      </w:tr>
      <w:tr>
        <w:trPr>
          <w:cantSplit w:val="0"/>
          <w:trHeight w:val="1487" w:hRule="atLeast"/>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Nutzung von Sicherheitsschlössern wird ein erhöhter und effektiver Schutz vor unbefugtem Eindringen in die Serverräume gewährt. </w:t>
              <w:br w:type="textWrapping"/>
              <w:br w:type="textWrapping"/>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ständige Begleitung durch einen Mitarbeiter gewährleisten wir, dass Besucher nur Zutritt zu den für sie offenen Bereichen erhalten und Sicherheitsbereiche nicht unbefugt betreten werden.</w:t>
            </w:r>
          </w:p>
        </w:tc>
      </w:tr>
      <w:tr>
        <w:trPr>
          <w:cantSplit w:val="0"/>
          <w:trHeight w:val="518" w:hRule="atLeast"/>
          <w:tblHeader w:val="0"/>
        </w:trPr>
        <w:tc>
          <w:tcPr/>
          <w:p w:rsidR="00000000" w:rsidDel="00000000" w:rsidP="00000000" w:rsidRDefault="00000000" w:rsidRPr="00000000" w14:paraId="0000009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Türen mit Knauf auf der Außenseite</w:t>
            </w:r>
          </w:p>
        </w:tc>
        <w:tc>
          <w:tcPr/>
          <w:p w:rsidR="00000000" w:rsidDel="00000000" w:rsidP="00000000" w:rsidRDefault="00000000" w:rsidRPr="00000000" w14:paraId="0000009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830"/>
              </w:tabs>
              <w:spacing w:after="0" w:before="0" w:line="250" w:lineRule="auto"/>
              <w:ind w:left="830" w:right="169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Sorgfalt bei Auswahl der Reinigungsdienste</w:t>
            </w:r>
          </w:p>
        </w:tc>
      </w:tr>
    </w:tbl>
    <w:p w:rsidR="00000000" w:rsidDel="00000000" w:rsidP="00000000" w:rsidRDefault="00000000" w:rsidRPr="00000000" w14:paraId="000000A0">
      <w:pPr>
        <w:spacing w:line="250" w:lineRule="auto"/>
        <w:rPr/>
        <w:sectPr>
          <w:headerReference r:id="rId9" w:type="default"/>
          <w:footerReference r:id="rId10" w:type="default"/>
          <w:pgSz w:h="16840" w:w="11910" w:orient="portrait"/>
          <w:pgMar w:bottom="280" w:top="1540" w:left="1320" w:right="1300" w:header="736" w:footer="0"/>
          <w:pgNumType w:start="1"/>
        </w:sect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10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73"/>
        <w:tblGridChange w:id="0">
          <w:tblGrid>
            <w:gridCol w:w="4531"/>
            <w:gridCol w:w="4573"/>
          </w:tblGrid>
        </w:tblGridChange>
      </w:tblGrid>
      <w:tr>
        <w:trPr>
          <w:cantSplit w:val="0"/>
          <w:trHeight w:val="1751"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Verwendung von Türen mit Knauf gewährleisten wir, dass ein Betreten ohne den dazugehörigen Schlüssel nicht möglich ist.</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Bei der Auswahl unserer Reinigungsdienste legen wir großen Wert auf zuverlässige Mitarbeiter. Hierbei wird die ordentliche Ausführung ihrer Tätigkeiten und die Einhaltung der Datenschutzmaßnahmen durch unsere regelmäßige Aufsicht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gewährleistet.</w:t>
            </w:r>
          </w:p>
        </w:tc>
      </w:tr>
      <w:tr>
        <w:trPr>
          <w:cantSplit w:val="0"/>
          <w:trHeight w:val="268" w:hRule="atLeast"/>
          <w:tblHeader w:val="0"/>
        </w:trPr>
        <w:tc>
          <w:tcPr/>
          <w:p w:rsidR="00000000" w:rsidDel="00000000" w:rsidP="00000000" w:rsidRDefault="00000000" w:rsidRPr="00000000" w14:paraId="000000A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Elektrische Türöffner</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61"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Ein elektrischer Öffner entriegelt via elektromagnetisches Signal die Schlossfalle an der Sicherheitstür. Diese Methode stellt sicher, den Zugang zu unseren Gebäuden und Grundstücken kontrolliert zu regeln.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1"/>
        <w:numPr>
          <w:ilvl w:val="1"/>
          <w:numId w:val="35"/>
        </w:numPr>
        <w:tabs>
          <w:tab w:val="left" w:leader="none" w:pos="476"/>
        </w:tabs>
        <w:ind w:left="476" w:hanging="371"/>
        <w:rPr/>
      </w:pPr>
      <w:r w:rsidDel="00000000" w:rsidR="00000000" w:rsidRPr="00000000">
        <w:rPr>
          <w:rtl w:val="0"/>
        </w:rPr>
        <w:t xml:space="preserve">Zugangskontrolle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59" w:lineRule="auto"/>
        <w:ind w:left="105" w:right="99"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geeignet sind, zu verhindern, dass Datenverarbeitungssysteme (vor allem Computer) von Unbefugten genutzt werden können. Während die Zutrittskontrolle den physikalischen Zutritt verhindert, unterbindet die Zugangskontrolle die Nutzung des Systems selbst. Hierzu können Maßnahmen wie eine sichere VPN-Verbindung, Firewall, Anti-Viren- Software oder eine Passwortsicherung (inkl. Passwortregeln) angewendet werden. Die Flowers Software GmbH nutzt hierfür folgende Maßnahmen: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Georgia" w:cs="Georgia" w:eastAsia="Georgia" w:hAnsi="Georgia"/>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3"/>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26"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522" w:hRule="atLeast"/>
          <w:tblHeader w:val="0"/>
        </w:trPr>
        <w:tc>
          <w:tcPr/>
          <w:p w:rsidR="00000000" w:rsidDel="00000000" w:rsidP="00000000" w:rsidRDefault="00000000" w:rsidRPr="00000000" w14:paraId="000000B1">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Login mit Benutzername + Passwort</w:t>
            </w:r>
          </w:p>
        </w:tc>
        <w:tc>
          <w:tcPr/>
          <w:p w:rsidR="00000000" w:rsidDel="00000000" w:rsidP="00000000" w:rsidRDefault="00000000" w:rsidRPr="00000000" w14:paraId="000000B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Richtlinie „Sicheres Passwort“</w:t>
            </w:r>
          </w:p>
        </w:tc>
      </w:tr>
      <w:tr>
        <w:trPr>
          <w:cantSplit w:val="0"/>
          <w:trHeight w:val="1756"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Verknüpfung des Zugangs mit einem Benutzernamen und dazugehörigen Passwort sichern wir unsere Datenverarbeitungssysteme vor unbefugtem Zugang ab.</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Mit der Richtlinie „sicheres Passwort“ stellen wir sicher, dass jeder unserer Mitarbeiter ein vor Missbrauch geschütztes ausreichend langes und komplexes Passwort erstellt.</w:t>
            </w:r>
          </w:p>
        </w:tc>
      </w:tr>
      <w:tr>
        <w:trPr>
          <w:cantSplit w:val="0"/>
          <w:trHeight w:val="517" w:hRule="atLeast"/>
          <w:tblHeader w:val="0"/>
        </w:trPr>
        <w:tc>
          <w:tcPr/>
          <w:p w:rsidR="00000000" w:rsidDel="00000000" w:rsidP="00000000" w:rsidRDefault="00000000" w:rsidRPr="00000000" w14:paraId="000000B5">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Login mit biometrischen Daten</w:t>
            </w:r>
          </w:p>
        </w:tc>
        <w:tc>
          <w:tcPr/>
          <w:p w:rsidR="00000000" w:rsidDel="00000000" w:rsidP="00000000" w:rsidRDefault="00000000" w:rsidRPr="00000000" w14:paraId="000000B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30"/>
              </w:tabs>
              <w:spacing w:after="0" w:before="0" w:line="250" w:lineRule="auto"/>
              <w:ind w:left="830" w:right="382"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Allg. Richtlinie Datenschutz und / oder IT- Sicherheit</w:t>
            </w:r>
          </w:p>
        </w:tc>
      </w:tr>
      <w:tr>
        <w:trPr>
          <w:cantSplit w:val="0"/>
          <w:trHeight w:val="2500"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8"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biometrische Authentifizierung verwendet ein einzigartiges biometrisches Merkmal, um die Identität des Anwenders zu überprüfen, wenn dieser versucht, auf ein Konto oder ein Gerät zuzugreifen. Durch die Verknüpfung mit einzigartigen biometrischen Merkmalen limitieren wir das Restrisiko bei der Nutzung von Passwörtern auf ein Minimum.</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eine von Fachleuten ausgearbeitete, detaillierte Richtlinie zum Datenschutz und Sicherheit stellen wir sicher, dass jeder unserer Mitarbeiter über das notwendige Wissen im Umgang mit personenbezogenen Daten verfügt.</w:t>
            </w:r>
          </w:p>
        </w:tc>
      </w:tr>
      <w:tr>
        <w:trPr>
          <w:cantSplit w:val="0"/>
          <w:trHeight w:val="268" w:hRule="atLeast"/>
          <w:tblHeader w:val="0"/>
        </w:trPr>
        <w:tc>
          <w:tcPr/>
          <w:p w:rsidR="00000000" w:rsidDel="00000000" w:rsidP="00000000" w:rsidRDefault="00000000" w:rsidRPr="00000000" w14:paraId="000000B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Firewall</w:t>
            </w:r>
          </w:p>
        </w:tc>
        <w:tc>
          <w:tcPr/>
          <w:p w:rsidR="00000000" w:rsidDel="00000000" w:rsidP="00000000" w:rsidRDefault="00000000" w:rsidRPr="00000000" w14:paraId="000000B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Anleitung „Manuelle Desktopsperre“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Wir nutzen eine Cisco Firewall, die von einem externen IT-Dienstleister gewartet wird.</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Neben der automatischen Desktopsperre stellen wir sicher, dass jeder unserer Mitarbeiter manuell seinen Desktop nach Bedarf sperren kann und stellen hierzu eine Schritt-für-Schritt Anleitung bereit.</w:t>
            </w:r>
          </w:p>
        </w:tc>
      </w:tr>
    </w:tbl>
    <w:p w:rsidR="00000000" w:rsidDel="00000000" w:rsidP="00000000" w:rsidRDefault="00000000" w:rsidRPr="00000000" w14:paraId="000000BE">
      <w:pPr>
        <w:spacing w:line="250" w:lineRule="auto"/>
        <w:rPr/>
        <w:sectPr>
          <w:type w:val="continuous"/>
          <w:pgSz w:h="16840" w:w="11910" w:orient="portrait"/>
          <w:pgMar w:bottom="1330" w:top="1540" w:left="1320" w:right="1300" w:header="736" w:footer="0"/>
        </w:sect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272" w:hRule="atLeast"/>
          <w:tblHeader w:val="0"/>
        </w:trPr>
        <w:tc>
          <w:tcPr/>
          <w:p w:rsidR="00000000" w:rsidDel="00000000" w:rsidP="00000000" w:rsidRDefault="00000000" w:rsidRPr="00000000" w14:paraId="000000C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30"/>
              </w:tabs>
              <w:spacing w:after="0" w:before="0" w:line="252.00000000000003"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Verschlüsselung von Datenträgern</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56"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Verschlüsselung unserer Datenträger werden die personenbezogenen Daten vor unbefugtem Zugriff abgesichert. Zeitgleich können Daten von uns vertraulich übermittelt werden.</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C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Automatische Desktopsperre</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001"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eine automatische Desktopsperre verhindert Flowers Software GmbH, dass bei Verlassen des Arbeitsplatzes unbefugte Personen Zugang zu unseren Datenverarbeitungssystemen erhalten.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Erkennt das System Inaktivität, wird der Desktop automatisch gesperrt.</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7" w:hRule="atLeast"/>
          <w:tblHeader w:val="0"/>
        </w:trPr>
        <w:tc>
          <w:tcPr/>
          <w:p w:rsidR="00000000" w:rsidDel="00000000" w:rsidP="00000000" w:rsidRDefault="00000000" w:rsidRPr="00000000" w14:paraId="000000C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830"/>
                <w:tab w:val="left" w:leader="none" w:pos="4136"/>
              </w:tabs>
              <w:spacing w:after="0" w:before="0" w:line="250" w:lineRule="auto"/>
              <w:ind w:left="830" w:right="93"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Zwei-Faktor-Authentifizierung</w:t>
              <w:tab/>
              <w:t xml:space="preserve">für kritische Dienste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4136"/>
              </w:tabs>
              <w:spacing w:after="0" w:before="0" w:line="250" w:lineRule="auto"/>
              <w:ind w:left="830" w:right="9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3"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Bei besonders kritischen Diensten, wie z. B. unserem CRM-System, wird von uns eine sogenannte Zwei-Faktor-Authentifizierung gefordert und so die Sicherheit deutlich erhöht. Bei der Zwei-Faktor- Authentifizierung wird eine Kombination aus Wissens-Faktoren (zum Beispiel Passwort, PIN), Besitz-Faktoren (zum Beispiel Chipkarte, TAN-Generator) oder Biometrie-Faktoren (zum Beispiel Fingerabdruck) abgefragt. Dabei stammen die beiden Faktoren aus unterschiedlichen Kategorien.</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pStyle w:val="Heading1"/>
        <w:numPr>
          <w:ilvl w:val="1"/>
          <w:numId w:val="35"/>
        </w:numPr>
        <w:tabs>
          <w:tab w:val="left" w:leader="none" w:pos="476"/>
        </w:tabs>
        <w:ind w:left="476" w:hanging="371"/>
        <w:rPr/>
      </w:pPr>
      <w:r w:rsidDel="00000000" w:rsidR="00000000" w:rsidRPr="00000000">
        <w:rPr>
          <w:rtl w:val="0"/>
        </w:rPr>
        <w:t xml:space="preserve">Zugriffskontrolle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Die Flowers Software GmbH nutzt hierfür folgende Maßnahmen:</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Georgia" w:cs="Georgia" w:eastAsia="Georgia" w:hAnsi="Georgia"/>
          <w:b w:val="0"/>
          <w:bCs w:val="0"/>
          <w:i w:val="0"/>
          <w:iCs w:val="0"/>
          <w:smallCaps w:val="0"/>
          <w:strike w:val="0"/>
          <w:color w:val="000000"/>
          <w:sz w:val="29"/>
          <w:szCs w:val="29"/>
          <w:u w:val="none"/>
          <w:shd w:fill="auto" w:val="clear"/>
          <w:vertAlign w:val="baseline"/>
        </w:rPr>
      </w:pPr>
      <w:r w:rsidDel="00000000" w:rsidR="00000000" w:rsidRPr="00000000">
        <w:rPr>
          <w:rtl w:val="0"/>
        </w:rPr>
      </w:r>
    </w:p>
    <w:tbl>
      <w:tblPr>
        <w:tblStyle w:val="Table5"/>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26" w:hRule="atLeast"/>
          <w:tblHeader w:val="0"/>
        </w:trPr>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949" w:hRule="atLeast"/>
          <w:tblHeader w:val="0"/>
        </w:trPr>
        <w:tc>
          <w:tcPr/>
          <w:p w:rsidR="00000000" w:rsidDel="00000000" w:rsidP="00000000" w:rsidRDefault="00000000" w:rsidRPr="00000000" w14:paraId="000000D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81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Kunden- &amp; Projektspezifische Passwort-Tresore</w:t>
            </w:r>
          </w:p>
        </w:tc>
        <w:tc>
          <w:tcPr/>
          <w:p w:rsidR="00000000" w:rsidDel="00000000" w:rsidP="00000000" w:rsidRDefault="00000000" w:rsidRPr="00000000" w14:paraId="000000D7">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90" w:lineRule="auto"/>
              <w:ind w:left="830" w:right="0" w:hanging="360"/>
              <w:jc w:val="left"/>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Einsatz Berechtigungskonzepte</w:t>
            </w:r>
          </w:p>
        </w:tc>
      </w:tr>
    </w:tbl>
    <w:p w:rsidR="00000000" w:rsidDel="00000000" w:rsidP="00000000" w:rsidRDefault="00000000" w:rsidRPr="00000000" w14:paraId="000000D8">
      <w:pPr>
        <w:spacing w:line="290" w:lineRule="auto"/>
        <w:rPr/>
        <w:sectPr>
          <w:type w:val="continuous"/>
          <w:pgSz w:h="16840" w:w="11910" w:orient="portrait"/>
          <w:pgMar w:bottom="280" w:top="1540" w:left="1320" w:right="1300" w:header="736" w:footer="0"/>
        </w:sect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2999"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unsere Verwendung von kunden- und projektspezifischen Passwort-Tresoren wird es den Benutzern erleichtert, ihre jeweiligen Passwörter zentral und sicher speichern zu können. Dadurch können wir verhindern, dass Passwörter ungeschützt notiert werden.</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den Einsatz speziell zugeschnittener Berechtigungskonzepte stellen wir sicher, dass die Zugriffsrechte eines jeden Benutzers auf das notwendige Minimum reduziert sind.</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Wir haben für jedes unserer eingesetzten Systeme bzw. Tools einen dedizierten Verantwortlichen, welcher in regelmäßigen Abständen prüfen muss, ob bestehende Zugänge im Rahmen eines Rollen- &amp; Rechtekonzeptes noch aktuell sind.</w:t>
            </w:r>
          </w:p>
        </w:tc>
      </w:tr>
      <w:tr>
        <w:trPr>
          <w:cantSplit w:val="0"/>
          <w:trHeight w:val="772" w:hRule="atLeast"/>
          <w:tblHeader w:val="0"/>
        </w:trPr>
        <w:tc>
          <w:tcPr/>
          <w:p w:rsidR="00000000" w:rsidDel="00000000" w:rsidP="00000000" w:rsidRDefault="00000000" w:rsidRPr="00000000" w14:paraId="000000D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WPA2-gesichertes WLAN</w:t>
            </w:r>
          </w:p>
        </w:tc>
        <w:tc>
          <w:tcPr/>
          <w:p w:rsidR="00000000" w:rsidDel="00000000" w:rsidP="00000000" w:rsidRDefault="00000000" w:rsidRPr="00000000" w14:paraId="000000D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1727"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Minimale Anzahl an Administratoren</w:t>
            </w:r>
          </w:p>
        </w:tc>
      </w:tr>
      <w:tr>
        <w:trPr>
          <w:cantSplit w:val="0"/>
          <w:trHeight w:val="2999" w:hRule="atLeast"/>
          <w:tblHeader w:val="0"/>
        </w:trPr>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7"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Bei WPA2 handelt es sich um einen Sicherheitsstandard für drahtlose Funknetzwerke, der auf der Advanced- Encryption-Standard-Technologie (AES) basiert. Er sorgt für die Verschlüsselung der Daten und die Verhinderung des unbefugten Zugriffs. Durch die Implementierung dieses Sicherheitsstandards gewährleistet Flowers Software GmbH ein vor unbefugten Zugriff gesichertes WLAN.</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Wir beschränken die Anzahl unserer Administratoren auf das notwendige Minimum, um Fehlerquellen zu minimieren und das Risiko unautorisierter Zugriffe so gering wie möglich zu halten.</w:t>
            </w:r>
          </w:p>
        </w:tc>
      </w:tr>
      <w:tr>
        <w:trPr>
          <w:cantSplit w:val="0"/>
          <w:trHeight w:val="767" w:hRule="atLeast"/>
          <w:tblHeader w:val="0"/>
        </w:trPr>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404"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Verwaltung Benutzerrechte durch Administratoren</w:t>
            </w:r>
          </w:p>
        </w:tc>
      </w:tr>
      <w:tr>
        <w:trPr>
          <w:cantSplit w:val="0"/>
          <w:trHeight w:val="1247"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Benutzerrechte eines jeden Benutzers werden durch unsere geschulten und sorgfältig ausgewählten Administratoren individuell und sicher verwaltet.</w:t>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Georgia" w:cs="Georgia" w:eastAsia="Georgia" w:hAnsi="Georgia"/>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7">
      <w:pPr>
        <w:pStyle w:val="Heading1"/>
        <w:numPr>
          <w:ilvl w:val="1"/>
          <w:numId w:val="35"/>
        </w:numPr>
        <w:tabs>
          <w:tab w:val="left" w:leader="none" w:pos="481"/>
        </w:tabs>
        <w:spacing w:before="1" w:lineRule="auto"/>
        <w:ind w:left="481" w:hanging="376"/>
        <w:rPr/>
      </w:pPr>
      <w:r w:rsidDel="00000000" w:rsidR="00000000" w:rsidRPr="00000000">
        <w:rPr>
          <w:rtl w:val="0"/>
        </w:rPr>
        <w:t xml:space="preserve">Trennungskontrolle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99"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gewährleisten, dass zu unterschiedlichen Zwecken erhobene Daten getrennt verarbeitet werden können. Sinn und Hintergrund der Datentrennung ist es, nur so viele Zugriffe wie notwendig auf personenbezogene Daten zuzulassen. Das minimiert Risiken und erhöht das Schutzniveau, indem verhindert wird, dass wahllos verschiedene personenbezogene Daten miteinander vermischt werden. Um dies zu gewährleisten, nutzt die Flowers Software GmbH folgende Maßnahmen: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11"/>
          <w:szCs w:val="11"/>
          <w:u w:val="none"/>
          <w:shd w:fill="auto" w:val="clear"/>
          <w:vertAlign w:val="baseline"/>
        </w:rPr>
      </w:pPr>
      <w:r w:rsidDel="00000000" w:rsidR="00000000" w:rsidRPr="00000000">
        <w:rPr>
          <w:rtl w:val="0"/>
        </w:rPr>
      </w:r>
    </w:p>
    <w:tbl>
      <w:tblPr>
        <w:tblStyle w:val="Table7"/>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26"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522" w:hRule="atLeast"/>
          <w:tblHeader w:val="0"/>
        </w:trPr>
        <w:tc>
          <w:tcPr/>
          <w:p w:rsidR="00000000" w:rsidDel="00000000" w:rsidP="00000000" w:rsidRDefault="00000000" w:rsidRPr="00000000" w14:paraId="000000E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30"/>
              </w:tabs>
              <w:spacing w:after="0" w:before="2" w:line="250" w:lineRule="auto"/>
              <w:ind w:left="830" w:right="782"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Trennung von Produktiv- und Testumgebung</w:t>
            </w:r>
          </w:p>
        </w:tc>
        <w:tc>
          <w:tcPr/>
          <w:p w:rsidR="00000000" w:rsidDel="00000000" w:rsidP="00000000" w:rsidRDefault="00000000" w:rsidRPr="00000000" w14:paraId="000000E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830"/>
              </w:tabs>
              <w:spacing w:after="0" w:before="2" w:line="250" w:lineRule="auto"/>
              <w:ind w:left="830" w:right="1525"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Steuerung über Berechtigungskonzept</w:t>
            </w:r>
          </w:p>
        </w:tc>
      </w:tr>
    </w:tbl>
    <w:p w:rsidR="00000000" w:rsidDel="00000000" w:rsidP="00000000" w:rsidRDefault="00000000" w:rsidRPr="00000000" w14:paraId="000000F0">
      <w:pPr>
        <w:spacing w:line="250" w:lineRule="auto"/>
        <w:rPr/>
        <w:sectPr>
          <w:type w:val="continuous"/>
          <w:pgSz w:h="16840" w:w="11910" w:orient="portrait"/>
          <w:pgMar w:bottom="1268" w:top="1540" w:left="1320" w:right="1300" w:header="736" w:footer="0"/>
        </w:sect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2250"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4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Um eine unzulässige Zweckänderung bei der Verwendung von personenbezogenen Daten zu vermeiden, trennen wir unsere Test- und Produktivsysteme strikt voneinander. Erst nach erfolgreichen Tests in einer isolierten Testumgebung wird der Testbetrieb durch nachweisbare Integrations- und Abnahmetests von uns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freigegeben.</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Trennung der personenbezogenen Daten erfolgt durch unser speziell zugeschnittenes Berechtigungskonzept, sodass die Zugriffsrechte eines jeden Benutzers auf das notwendige Minimum reduziert werden.</w:t>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426"/>
        </w:tabs>
        <w:spacing w:after="0" w:before="101" w:line="240" w:lineRule="auto"/>
        <w:ind w:left="426" w:right="0" w:hanging="321"/>
        <w:jc w:val="both"/>
        <w:rPr>
          <w:rFonts w:ascii="Georgia" w:cs="Georgia" w:eastAsia="Georgia" w:hAnsi="Georgia"/>
          <w:b w:val="1"/>
          <w:bCs w:val="1"/>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
          <w:szCs w:val="20"/>
          <w:u w:val="none"/>
          <w:shd w:fill="auto" w:val="clear"/>
          <w:vertAlign w:val="baseline"/>
          <w:rtl w:val="0"/>
        </w:rPr>
        <w:t xml:space="preserve">Pseudonymisierung</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105" w:right="79"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Hierzu nutzt die Flowers Software GmbH folgende Maßnahmen:</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 w:line="240" w:lineRule="auto"/>
        <w:ind w:left="0" w:right="0" w:firstLine="0"/>
        <w:jc w:val="left"/>
        <w:rPr>
          <w:rFonts w:ascii="Georgia" w:cs="Georgia" w:eastAsia="Georgia" w:hAnsi="Georgia"/>
          <w:b w:val="0"/>
          <w:bCs w:val="0"/>
          <w:i w:val="0"/>
          <w:iCs w:val="0"/>
          <w:smallCaps w:val="0"/>
          <w:strike w:val="0"/>
          <w:color w:val="000000"/>
          <w:sz w:val="15"/>
          <w:szCs w:val="15"/>
          <w:u w:val="none"/>
          <w:shd w:fill="auto" w:val="clear"/>
          <w:vertAlign w:val="baseline"/>
        </w:rPr>
      </w:pPr>
      <w:r w:rsidDel="00000000" w:rsidR="00000000" w:rsidRPr="00000000">
        <w:rPr>
          <w:rtl w:val="0"/>
        </w:rPr>
      </w:r>
    </w:p>
    <w:tbl>
      <w:tblPr>
        <w:tblStyle w:val="Table9"/>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31"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518" w:hRule="atLeast"/>
          <w:tblHeader w:val="0"/>
        </w:trPr>
        <w:tc>
          <w:tcPr/>
          <w:p w:rsidR="00000000" w:rsidDel="00000000" w:rsidP="00000000" w:rsidRDefault="00000000" w:rsidRPr="00000000" w14:paraId="000000F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30"/>
              </w:tabs>
              <w:spacing w:after="0" w:before="0" w:line="250" w:lineRule="auto"/>
              <w:ind w:left="830" w:right="113"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Festplatten- &amp; Datenverschlüsselung sämtlicher Mandantendaten</w:t>
              <w:br w:type="textWrapping"/>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47"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Verschlüsselung der generierten Daten und unserer Festplatten gewährleisten wir, dass Unbefugte keinen Zugriff auf Kundendaten erhalten.</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1"/>
        <w:numPr>
          <w:ilvl w:val="0"/>
          <w:numId w:val="17"/>
        </w:numPr>
        <w:tabs>
          <w:tab w:val="left" w:leader="none" w:pos="369"/>
        </w:tabs>
        <w:spacing w:before="164" w:lineRule="auto"/>
        <w:ind w:left="369" w:hanging="264"/>
        <w:rPr/>
      </w:pPr>
      <w:r w:rsidDel="00000000" w:rsidR="00000000" w:rsidRPr="00000000">
        <w:rPr>
          <w:rtl w:val="0"/>
        </w:rPr>
        <w:t xml:space="preserve">Integrität</w:t>
      </w:r>
    </w:p>
    <w:p w:rsidR="00000000" w:rsidDel="00000000" w:rsidP="00000000" w:rsidRDefault="00000000" w:rsidRPr="00000000" w14:paraId="0000010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548"/>
        </w:tabs>
        <w:spacing w:after="0" w:before="178" w:line="240" w:lineRule="auto"/>
        <w:ind w:left="548" w:right="0" w:hanging="443"/>
        <w:jc w:val="both"/>
        <w:rPr>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
          <w:szCs w:val="20"/>
          <w:u w:val="none"/>
          <w:shd w:fill="auto" w:val="clear"/>
          <w:vertAlign w:val="baseline"/>
          <w:rtl w:val="0"/>
        </w:rPr>
        <w:t xml:space="preserve">Weitergabekontrolle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158"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 Hierzu nutzt die Flowers Software GmbH folgende Maßnahmen: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11"/>
          <w:szCs w:val="11"/>
          <w:u w:val="none"/>
          <w:shd w:fill="auto" w:val="clear"/>
          <w:vertAlign w:val="baseline"/>
        </w:rPr>
      </w:pPr>
      <w:r w:rsidDel="00000000" w:rsidR="00000000" w:rsidRPr="00000000">
        <w:rPr>
          <w:rtl w:val="0"/>
        </w:rPr>
      </w:r>
    </w:p>
    <w:tbl>
      <w:tblPr>
        <w:tblStyle w:val="Table10"/>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98"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273" w:hRule="atLeast"/>
          <w:tblHeader w:val="0"/>
        </w:trPr>
        <w:tc>
          <w:tcPr/>
          <w:p w:rsidR="00000000" w:rsidDel="00000000" w:rsidP="00000000" w:rsidRDefault="00000000" w:rsidRPr="00000000" w14:paraId="0000010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30"/>
              </w:tabs>
              <w:spacing w:after="0" w:before="0" w:line="253"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Verschlüsselung</w:t>
              <w:br w:type="textWrapping"/>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497"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Verschlüsselung der generierten Daten und unserer Datenträger gewährleisten wir, dass Unbefugte bei der Übermittlung von Daten keinen Zugriff auf diese sensiblen Daten erhalten.</w:t>
              <w:br w:type="textWrapping"/>
              <w:br w:type="textWrapping"/>
              <w:br w:type="textWrapping"/>
              <w:br w:type="textWrapping"/>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7" w:hRule="atLeast"/>
          <w:tblHeader w:val="0"/>
        </w:trPr>
        <w:tc>
          <w:tcPr/>
          <w:p w:rsidR="00000000" w:rsidDel="00000000" w:rsidP="00000000" w:rsidRDefault="00000000" w:rsidRPr="00000000" w14:paraId="0000011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30"/>
              </w:tabs>
              <w:spacing w:after="0" w:before="0" w:line="250" w:lineRule="auto"/>
              <w:ind w:left="830" w:right="417"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Bereitstellung über verschlüsselte Verbindungen</w:t>
              <w:br w:type="textWrapping"/>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2">
      <w:pPr>
        <w:rPr>
          <w:rFonts w:ascii="Times New Roman" w:cs="Times New Roman" w:eastAsia="Times New Roman" w:hAnsi="Times New Roman"/>
        </w:rPr>
        <w:sectPr>
          <w:type w:val="continuous"/>
          <w:pgSz w:h="16840" w:w="11910" w:orient="portrait"/>
          <w:pgMar w:bottom="280" w:top="1540" w:left="1320" w:right="1300" w:header="736" w:footer="0"/>
        </w:sect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1"/>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2001" w:hRule="atLeast"/>
          <w:tblHeader w:val="0"/>
        </w:trPr>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Unsere Systeme zur Datenübermittlung arbeiten mit verschlüsselten Verbindungen wie sftp und https, um eine sichere Datenübermittlung zu gewährleisten.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 nutzt AES-256-CBC, PBKDF2 SHA- 256 und TLS.</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pStyle w:val="Heading1"/>
        <w:rPr/>
      </w:pPr>
      <w:r w:rsidDel="00000000" w:rsidR="00000000" w:rsidRPr="00000000">
        <w:rPr>
          <w:rtl w:val="0"/>
        </w:rPr>
        <w:t xml:space="preserve">2.2 Eingangskontrolle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129"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gewährleisten, dass nachträglich überprüft und festgestellt werden kann, ob und von wem personenbezogene Daten in Datenverarbeitungssysteme eingegeben, verändert oder entfernt worden sind.</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Georgia" w:cs="Georgia" w:eastAsia="Georgia" w:hAnsi="Georgia"/>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12"/>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503" w:hRule="atLeast"/>
          <w:tblHeader w:val="0"/>
        </w:trPr>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249" w:hRule="atLeast"/>
          <w:tblHeader w:val="0"/>
        </w:trPr>
        <w:tc>
          <w:tcPr/>
          <w:p w:rsidR="00000000" w:rsidDel="00000000" w:rsidP="00000000" w:rsidRDefault="00000000" w:rsidRPr="00000000" w14:paraId="0000012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30"/>
              </w:tabs>
              <w:spacing w:after="0" w:before="0" w:line="22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Event Logging</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97"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224"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 hat ein Event Logging („Ereignisprotokollierung“) implementiert. Dies meldet automatisch bestimmte Aktivitäten, wie verdächtige Anmeldeversuche, an das Incident Management.</w:t>
              <w:br w:type="textWrapping"/>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124">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830"/>
              </w:tabs>
              <w:spacing w:after="0" w:before="1" w:line="230"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Protokollierung / Änderungshistorie</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98"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Eintragungen und Änderungen von Kundendaten werden bei Flowers im CRM- System protokolliert. Dabei wird eine Änderungshistorie gespeichert.</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pStyle w:val="Heading1"/>
        <w:numPr>
          <w:ilvl w:val="0"/>
          <w:numId w:val="17"/>
        </w:numPr>
        <w:tabs>
          <w:tab w:val="left" w:leader="none" w:pos="369"/>
        </w:tabs>
        <w:spacing w:before="1" w:lineRule="auto"/>
        <w:ind w:left="369" w:hanging="264"/>
        <w:rPr/>
      </w:pPr>
      <w:r w:rsidDel="00000000" w:rsidR="00000000" w:rsidRPr="00000000">
        <w:rPr>
          <w:rtl w:val="0"/>
        </w:rPr>
        <w:t xml:space="preserve">Verfügbarkeit und Belastbarkeit</w:t>
      </w:r>
    </w:p>
    <w:p w:rsidR="00000000" w:rsidDel="00000000" w:rsidP="00000000" w:rsidRDefault="00000000" w:rsidRPr="00000000" w14:paraId="0000012C">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547"/>
        </w:tabs>
        <w:spacing w:after="0" w:before="182" w:line="240" w:lineRule="auto"/>
        <w:ind w:left="547" w:right="0" w:hanging="442"/>
        <w:jc w:val="both"/>
        <w:rPr>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
          <w:szCs w:val="20"/>
          <w:u w:val="none"/>
          <w:shd w:fill="auto" w:val="clear"/>
          <w:vertAlign w:val="baseline"/>
          <w:rtl w:val="0"/>
        </w:rPr>
        <w:t xml:space="preserve">Verfügbarkeitskontrolle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59" w:lineRule="auto"/>
        <w:ind w:left="105" w:right="99"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gewährleisten, dass personenbezogene Daten gegen zufällige Zerstörung oder Verlust geschützt sind. Um dies zu gewährleisten, ist unser Service cloudbasiert. Die personenbezogenen Daten werden in einer Cloud gespeichert und geschützt. Hierzu arbeitet die Flowers Software GmbH mit einem marktführenden Cloud-Anbieter (AWS) zusammen, um ein hohes Sicherheitsniveau zu gewährleisten.</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Georgia" w:cs="Georgia" w:eastAsia="Georgia" w:hAnsi="Georgia"/>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3"/>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26" w:hRule="atLeast"/>
          <w:tblHeader w:val="0"/>
        </w:trPr>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1127" w:hRule="atLeast"/>
          <w:tblHeader w:val="0"/>
        </w:trPr>
        <w:tc>
          <w:tcPr/>
          <w:p w:rsidR="00000000" w:rsidDel="00000000" w:rsidP="00000000" w:rsidRDefault="00000000" w:rsidRPr="00000000" w14:paraId="0000013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30"/>
              </w:tabs>
              <w:spacing w:after="0" w:before="4" w:line="240"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Feuerlöscher Serverraum</w:t>
            </w:r>
          </w:p>
        </w:tc>
        <w:tc>
          <w:tcPr/>
          <w:p w:rsidR="00000000" w:rsidDel="00000000" w:rsidP="00000000" w:rsidRDefault="00000000" w:rsidRPr="00000000" w14:paraId="0000013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216"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Keine sanitären Anschlüsse im oder oberhalb des Serverraums</w:t>
            </w:r>
          </w:p>
        </w:tc>
      </w:tr>
      <w:tr>
        <w:trPr>
          <w:cantSplit w:val="0"/>
          <w:trHeight w:val="1252"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Bereitstellung eines Feuerlöschers in unseren Serverräumen, können Brände und damit der Verlust von Daten verhindert werden.</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Vermeidung von sanitären Anschlüssen in oder oberhalb von Serverräumen verhindern wir Kurzschlüsse und damit einhergehende Datenverluste durch mögliche Wasserschäden.</w:t>
            </w:r>
          </w:p>
        </w:tc>
      </w:tr>
    </w:tbl>
    <w:p w:rsidR="00000000" w:rsidDel="00000000" w:rsidP="00000000" w:rsidRDefault="00000000" w:rsidRPr="00000000" w14:paraId="00000135">
      <w:pPr>
        <w:spacing w:line="250" w:lineRule="auto"/>
        <w:rPr/>
        <w:sectPr>
          <w:type w:val="continuous"/>
          <w:pgSz w:h="16840" w:w="11910" w:orient="portrait"/>
          <w:pgMar w:bottom="990" w:top="1540" w:left="1320" w:right="1300" w:header="736" w:footer="0"/>
        </w:sect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772" w:hRule="atLeast"/>
          <w:tblHeader w:val="0"/>
        </w:trPr>
        <w:tc>
          <w:tcPr/>
          <w:p w:rsidR="00000000" w:rsidDel="00000000" w:rsidP="00000000" w:rsidRDefault="00000000" w:rsidRPr="00000000" w14:paraId="000001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462"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Systemspezifische automatisierte tägliche Backups</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37" w:hRule="atLeast"/>
          <w:tblHeader w:val="0"/>
        </w:trPr>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systemspezifische automatisierte tägliche Backups gewährleisten wir die nachhaltige Speicherung der Daten und den Schutz vor Verlusten bei Störungen.</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Virenschutz</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06" w:hRule="atLeast"/>
          <w:tblHeader w:val="0"/>
        </w:trPr>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einen implementieren Virenschutz werden unsere Systeme vor unbefugtem Zugriff von außen und Störungen, die zum Datenverlust führen können, effektiv geschützt.</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1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0"/>
              </w:tabs>
              <w:spacing w:after="0" w:before="0" w:line="254" w:lineRule="auto"/>
              <w:ind w:left="830" w:right="251"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Firewall, regelmäßige Kontrolle der Einstellungen</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37" w:hRule="atLeast"/>
          <w:tblHeader w:val="0"/>
        </w:trPr>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Implementierung einer Firewall und deren regelmäßige Kontrolle wird der Datenverkehr zwischen und mit unseren Netzwerken von uns überprüft.</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Notfallpläne</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80"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Flowers Software GmbH verfügt über von Fachleuten ausgearbeitete Notfallpläne, um bei drohenden Verlusten oder Veröffentlichungen von Daten möglichst rasch und effizient reagieren und diese verhindern zu können.</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Klimaanlage in Serverräumen</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049" w:hRule="atLeast"/>
          <w:tblHeader w:val="0"/>
        </w:trPr>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Unsere Klimageräte haben in unserem Serverraum die primäre Aufgabe, die systemkritischen Komponenten wie CPU, Laufwerke und USV-Batterien zu kühlen und zu verhindern, dass diese überhitzen. Damit stellen wir einen störungsfreien Betrieb sicher.</w:t>
              <w:br w:type="textWrapping"/>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1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0"/>
              </w:tabs>
              <w:spacing w:after="0" w:before="0" w:line="248.00000000000006"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Nutzung von Cloud-Diensten</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55"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Die personenbezogenen Daten werden mit höchstem Sicherheitsstandard in der Cloud von AWS gespeichert. Die Umgebung wird durch eine umfassende Sammlung cloudbasierter Sicherheitstools geschützt. AWS unterstützt 143 Sicherheitsstandards und Compliance-Zertifizierungen. Alle 117 AWS-Services, die Kundendaten speichern, bieten die Möglichkeit, diese Daten zu verschlüsseln.</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9" w:hRule="atLeast"/>
          <w:tblHeader w:val="0"/>
        </w:trPr>
        <w:tc>
          <w:tcPr/>
          <w:p w:rsidR="00000000" w:rsidDel="00000000" w:rsidP="00000000" w:rsidRDefault="00000000" w:rsidRPr="00000000" w14:paraId="000001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0"/>
              </w:tabs>
              <w:spacing w:after="0" w:before="0" w:line="266" w:lineRule="auto"/>
              <w:ind w:left="830" w:right="67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Regelmäßige Backups und angemessene Backup-Strategie</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1">
      <w:pPr>
        <w:rPr>
          <w:rFonts w:ascii="Times New Roman" w:cs="Times New Roman" w:eastAsia="Times New Roman" w:hAnsi="Times New Roman"/>
        </w:rPr>
        <w:sectPr>
          <w:type w:val="continuous"/>
          <w:pgSz w:h="16840" w:w="11910" w:orient="portrait"/>
          <w:pgMar w:bottom="280" w:top="1540" w:left="1320" w:right="1300" w:header="736" w:footer="0"/>
        </w:sect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5"/>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1511" w:hRule="atLeast"/>
          <w:tblHeader w:val="0"/>
        </w:trPr>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4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regelmäßige Backups anhand einer angemessenen, individuell ausgearbeiteten Backup-Strategie, gewährleisten wir die nachhaltige Speicherung der Daten und den Schutz vor Verlusten bei Störungen.</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74"/>
        </w:tabs>
        <w:spacing w:after="0" w:before="101" w:line="240" w:lineRule="auto"/>
        <w:ind w:left="374" w:right="0" w:hanging="269"/>
        <w:jc w:val="both"/>
        <w:rPr>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
          <w:szCs w:val="20"/>
          <w:u w:val="none"/>
          <w:shd w:fill="auto" w:val="clear"/>
          <w:vertAlign w:val="baseline"/>
          <w:rtl w:val="0"/>
        </w:rPr>
        <w:t xml:space="preserve">Verfahren zur regelmäßigen Überprüfung, Bewertung und Evaluierung</w:t>
      </w:r>
    </w:p>
    <w:p w:rsidR="00000000" w:rsidDel="00000000" w:rsidP="00000000" w:rsidRDefault="00000000" w:rsidRPr="00000000" w14:paraId="00000159">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553"/>
        </w:tabs>
        <w:spacing w:after="0" w:before="177" w:line="240" w:lineRule="auto"/>
        <w:ind w:left="553" w:right="0" w:hanging="448"/>
        <w:jc w:val="both"/>
        <w:rPr>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
          <w:szCs w:val="20"/>
          <w:u w:val="none"/>
          <w:shd w:fill="auto" w:val="clear"/>
          <w:vertAlign w:val="baseline"/>
          <w:rtl w:val="0"/>
        </w:rPr>
        <w:t xml:space="preserve">Datenschutz-Maßnahmen</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Georgia" w:cs="Georgia" w:eastAsia="Georgia" w:hAnsi="Georgia"/>
          <w:b w:val="1"/>
          <w:bCs w:val="1"/>
          <w:i w:val="0"/>
          <w:iCs w:val="0"/>
          <w:smallCaps w:val="0"/>
          <w:strike w:val="0"/>
          <w:color w:val="000000"/>
          <w:sz w:val="13"/>
          <w:szCs w:val="13"/>
          <w:u w:val="none"/>
          <w:shd w:fill="auto" w:val="clear"/>
          <w:vertAlign w:val="baseline"/>
        </w:rPr>
      </w:pPr>
      <w:r w:rsidDel="00000000" w:rsidR="00000000" w:rsidRPr="00000000">
        <w:rPr>
          <w:rtl w:val="0"/>
        </w:rPr>
      </w:r>
    </w:p>
    <w:tbl>
      <w:tblPr>
        <w:tblStyle w:val="Table16"/>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31" w:hRule="atLeast"/>
          <w:tblHeader w:val="0"/>
        </w:trPr>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767" w:hRule="atLeast"/>
          <w:tblHeader w:val="0"/>
        </w:trPr>
        <w:tc>
          <w:tcPr/>
          <w:p w:rsidR="00000000" w:rsidDel="00000000" w:rsidP="00000000" w:rsidRDefault="00000000" w:rsidRPr="00000000" w14:paraId="000001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714"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Anderweitiges dokumentiertes Sicherheitskonzept</w:t>
            </w:r>
          </w:p>
        </w:tc>
        <w:tc>
          <w:tcPr/>
          <w:p w:rsidR="00000000" w:rsidDel="00000000" w:rsidP="00000000" w:rsidRDefault="00000000" w:rsidRPr="00000000" w14:paraId="000001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0"/>
              </w:tabs>
              <w:spacing w:after="0" w:before="0" w:line="250" w:lineRule="auto"/>
              <w:ind w:left="830" w:right="529"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Mitarbeiter geschult und auf Vertraulichkeit/Datengeheimnis verpflichtet</w:t>
            </w:r>
          </w:p>
        </w:tc>
      </w:tr>
      <w:tr>
        <w:trPr>
          <w:cantSplit w:val="0"/>
          <w:trHeight w:val="1511" w:hRule="atLeast"/>
          <w:tblHeader w:val="0"/>
        </w:trPr>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Wir sind TÜV Süd ISO 27001 zertifiziert.</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18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Um ein hohes Schutzniveau zu gewährleisten, werden unsere Mitarbeiter fortlaufend hinsichtlich der aktuellen Datenschutzanforderungen geschult und auf das Datengeheimnis verpflichtet.</w:t>
            </w:r>
          </w:p>
        </w:tc>
      </w:tr>
      <w:tr>
        <w:trPr>
          <w:cantSplit w:val="0"/>
          <w:trHeight w:val="1017"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321"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 kommt den Informationspflichten nach Art. 13 und 14 DSGVO nach</w:t>
            </w:r>
          </w:p>
        </w:tc>
      </w:tr>
      <w:tr>
        <w:trPr>
          <w:cantSplit w:val="0"/>
          <w:trHeight w:val="1002"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Unsere Kunden und sonstige Betroffene informieren wir im Rahmen der jeweiligen Datenschutzerklärung.</w:t>
            </w:r>
          </w:p>
        </w:tc>
      </w:tr>
      <w:tr>
        <w:trPr>
          <w:cantSplit w:val="0"/>
          <w:trHeight w:val="767"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1237"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Bestellung eines Datenschutzbeauftragten</w:t>
            </w:r>
          </w:p>
        </w:tc>
      </w:tr>
      <w:tr>
        <w:trPr>
          <w:cantSplit w:val="0"/>
          <w:trHeight w:val="997"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Flowers hat eine externe Datenschutzbeauftragte für die fachkundige Beratung zu allen datenschutzrelevanten Prozessen und Pflichten bestellt.</w:t>
            </w:r>
          </w:p>
        </w:tc>
      </w:tr>
    </w:tbl>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Georgia" w:cs="Georgia" w:eastAsia="Georgia" w:hAnsi="Georgia"/>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Georgia" w:cs="Georgia" w:eastAsia="Georgia" w:hAnsi="Georgia"/>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6F">
      <w:pPr>
        <w:spacing w:before="101" w:lineRule="auto"/>
        <w:ind w:left="105" w:firstLine="0"/>
        <w:rPr>
          <w:b w:val="1"/>
          <w:bCs w:val="1"/>
        </w:rPr>
      </w:pPr>
      <w:r w:rsidDel="00000000" w:rsidR="00000000" w:rsidRPr="00000000">
        <w:rPr>
          <w:b w:val="1"/>
          <w:bCs w:val="1"/>
          <w:rtl w:val="0"/>
        </w:rPr>
        <w:t xml:space="preserve">4.2 Incident-Response-Management</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105" w:right="158"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zur Unterstützung bei der Reaktion auf Sicherheitsverletzungen. Hierbei wird eine systematische Strategie entwickelt, welche Unternehmen, Organisationen und Einzelpersonen in die Lage versetzt, Cyberangriffe und IT-Sicherheitslücken abzuwehren oder zu schließen. Um dies zu erreichen, nutzt die Flowers Software GmbH folgende Maßnahmen:</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17"/>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503"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518" w:hRule="atLeast"/>
          <w:tblHeader w:val="0"/>
        </w:trPr>
        <w:tc>
          <w:tcPr/>
          <w:p w:rsidR="00000000" w:rsidDel="00000000" w:rsidP="00000000" w:rsidRDefault="00000000" w:rsidRPr="00000000" w14:paraId="00000174">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830"/>
              </w:tabs>
              <w:spacing w:after="0" w:before="0" w:line="250" w:lineRule="auto"/>
              <w:ind w:left="830" w:right="1018"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Einsatz von Firewall und regelmäßige Aktualisierung</w:t>
            </w:r>
          </w:p>
        </w:tc>
        <w:tc>
          <w:tcPr/>
          <w:p w:rsidR="00000000" w:rsidDel="00000000" w:rsidP="00000000" w:rsidRDefault="00000000" w:rsidRPr="00000000" w14:paraId="0000017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Auswertung von Vorfällen</w:t>
            </w:r>
          </w:p>
        </w:tc>
      </w:tr>
    </w:tbl>
    <w:p w:rsidR="00000000" w:rsidDel="00000000" w:rsidP="00000000" w:rsidRDefault="00000000" w:rsidRPr="00000000" w14:paraId="00000176">
      <w:pPr>
        <w:spacing w:line="269" w:lineRule="auto"/>
        <w:rPr/>
        <w:sectPr>
          <w:type w:val="continuous"/>
          <w:pgSz w:h="16840" w:w="11910" w:orient="portrait"/>
          <w:pgMar w:bottom="280" w:top="1540" w:left="1320" w:right="1300" w:header="736" w:footer="0"/>
        </w:sect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2999" w:hRule="atLeast"/>
          <w:tblHeader w:val="0"/>
        </w:trPr>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01"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Implementierung einer Firewall und deren regelmäßige Aktualisierung wird der Datenverkehr zwischen und mit unseren Netzwerken von uns überprüft. Erkennt sie ein gefährliches Datenpaket, blockiert sie die Verbindung zwischen den Netzwerken und stellt so sicher, dass keine Daten zerstört werden oder verloren gehen.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Zudem nutzen wir für die cloudbasierte Datenhaltung die dazu verfügbaren Dienste von AWS.</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die umfangreiche Auswertung von Vorfällen optimieren wir stetig unser Datenschutzniveau, um das Risiko weiterer Vorfälle auf ein Minimum zu reduzieren.</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Zudem nutzen wir für die cloudbasierte Datenhaltung die dazu verfügbaren Dienste von AWS.</w:t>
            </w:r>
          </w:p>
        </w:tc>
      </w:tr>
      <w:tr>
        <w:trPr>
          <w:cantSplit w:val="0"/>
          <w:trHeight w:val="772" w:hRule="atLeast"/>
          <w:tblHeader w:val="0"/>
        </w:trPr>
        <w:tc>
          <w:tcPr/>
          <w:p w:rsidR="00000000" w:rsidDel="00000000" w:rsidP="00000000" w:rsidRDefault="00000000" w:rsidRPr="00000000" w14:paraId="0000017C">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525"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Monitoring der Systeme und des Netzwerks</w:t>
            </w:r>
          </w:p>
        </w:tc>
        <w:tc>
          <w:tcPr/>
          <w:p w:rsidR="00000000" w:rsidDel="00000000" w:rsidP="00000000" w:rsidRDefault="00000000" w:rsidRPr="00000000" w14:paraId="0000017D">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830"/>
              </w:tabs>
              <w:spacing w:after="0" w:before="0" w:line="269" w:lineRule="auto"/>
              <w:ind w:left="83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Incident-Management-Verfahren</w:t>
            </w:r>
          </w:p>
        </w:tc>
      </w:tr>
      <w:tr>
        <w:trPr>
          <w:cantSplit w:val="0"/>
          <w:trHeight w:val="2495" w:hRule="atLeast"/>
          <w:tblHeader w:val="0"/>
        </w:trPr>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58"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System-Monitoring bedeutet, dass unsere IT-Verantwortlichen unsere Infrastruktur fortlaufend überwachen. Dadurch stellen wir sicher, dass Fehler frühzeitig erkannt und Prozesse stetig optimiert werden.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Zudem nutzen wir für die cloudbasierte Datenhaltung die dazu verfügbaren Dienste von AWS.</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Mit unserem durch Fachleute entwickelten und betreuten Incident-Management-Verfahren identifizieren wir die Ursachen des Vorfalls, erkennen seine Auswirkungen und seine Dringlichkeit und legen eine entsprechende Reaktion fest, um den normalen Betrieb so schnell wie möglich wiederherzustellen. Zudem nutzen wir für die cloudbasierte Datenhaltung die dazu verfügbaren Dienste von AWS.</w:t>
            </w:r>
          </w:p>
        </w:tc>
      </w:tr>
    </w:tbl>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pStyle w:val="Heading1"/>
        <w:numPr>
          <w:ilvl w:val="1"/>
          <w:numId w:val="46"/>
        </w:numPr>
        <w:ind w:left="360" w:hanging="360"/>
        <w:rPr/>
      </w:pPr>
      <w:r w:rsidDel="00000000" w:rsidR="00000000" w:rsidRPr="00000000">
        <w:rPr>
          <w:rtl w:val="0"/>
        </w:rPr>
        <w:t xml:space="preserve">Datenschutzfreundliche Voreinstellungen</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10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Privacy by design / Privacy by default</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59" w:lineRule="auto"/>
        <w:ind w:left="105" w:right="453"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Datenschutz durch datenschutzfreundliche Voreinstellungen bedeutet, dass die Standardeinstellungen möglichst datenschutzfreundlich sein sollten für den Fall, dass ein System oder eine Dienstleistung einer natürlichen Person Wahlmöglichkeiten bietet, wie viele personenbezogene Daten sie mit Dritten teilen möchte. Hierzu nutzt die Flowers Software GmbH folgende Maßnahmen:</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Georgia" w:cs="Georgia" w:eastAsia="Georgia" w:hAnsi="Georgia"/>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19"/>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249"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1002"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Es werden nicht mehr personenbezogene Daten erhoben, als für den jeweiligen Zweck unbedingt erforderlich sind.</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pStyle w:val="Heading1"/>
        <w:spacing w:before="1" w:lineRule="auto"/>
        <w:rPr/>
      </w:pPr>
      <w:r w:rsidDel="00000000" w:rsidR="00000000" w:rsidRPr="00000000">
        <w:rPr>
          <w:rtl w:val="0"/>
        </w:rPr>
        <w:t xml:space="preserve">4.4. Auftragskontrolle (Outsourcing an Dritte)</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61" w:lineRule="auto"/>
        <w:ind w:left="105"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Maßnahmen, die gewährleisten, dass personenbezogene Daten, die im Auftrag verarbeitet werden, nur entsprechend den Weisungen des Auftraggebers verarbeitet werden können. Die Flowers Software GmbH nutzt hierzu folgende Maßnahmen:</w:t>
      </w:r>
    </w:p>
    <w:p w:rsidR="00000000" w:rsidDel="00000000" w:rsidP="00000000" w:rsidRDefault="00000000" w:rsidRPr="00000000" w14:paraId="00000192">
      <w:pPr>
        <w:spacing w:line="261" w:lineRule="auto"/>
        <w:rPr/>
      </w:pPr>
      <w:r w:rsidDel="00000000" w:rsidR="00000000" w:rsidRPr="00000000">
        <w:rPr>
          <w:rtl w:val="0"/>
        </w:rPr>
      </w:r>
    </w:p>
    <w:p w:rsidR="00000000" w:rsidDel="00000000" w:rsidP="00000000" w:rsidRDefault="00000000" w:rsidRPr="00000000" w14:paraId="00000193">
      <w:pPr>
        <w:spacing w:line="261" w:lineRule="auto"/>
        <w:rPr/>
        <w:sectPr>
          <w:type w:val="continuous"/>
          <w:pgSz w:h="16840" w:w="11910" w:orient="portrait"/>
          <w:pgMar w:bottom="280" w:top="1540" w:left="1320" w:right="1300" w:header="736" w:footer="0"/>
        </w:sect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31"/>
        <w:tblGridChange w:id="0">
          <w:tblGrid>
            <w:gridCol w:w="4531"/>
            <w:gridCol w:w="4531"/>
          </w:tblGrid>
        </w:tblGridChange>
      </w:tblGrid>
      <w:tr>
        <w:trPr>
          <w:cantSplit w:val="0"/>
          <w:trHeight w:val="498" w:hRule="atLeast"/>
          <w:tblHeader w:val="0"/>
        </w:trPr>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Technische Maßnahmen</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Organisatorische Maßnahmen</w:t>
            </w:r>
          </w:p>
        </w:tc>
      </w:tr>
      <w:tr>
        <w:trPr>
          <w:cantSplit w:val="0"/>
          <w:trHeight w:val="1271"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754"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Abschluss der notwendigen Vereinbarung zur Auftragsverarbeitung bzw.  der jeweils zutreffenden EU-Standardvertragsklauseln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754"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01" w:hRule="atLeast"/>
          <w:tblHeader w:val="0"/>
        </w:trPr>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16"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Durch den Abschluss von Vereinbarungen zur Auftragsverarbeitung sowie soweit notwendig der Vereinbarung von EU- Standardvertragsklauseln schaffen wir die datenschutzrechtlichen Rechtgrundlagen und verpflichten unsere Vertragspartner datenschutzkonform und</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weisungsgebunden zu arbeiten.</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17" w:hRule="atLeast"/>
          <w:tblHeader w:val="0"/>
        </w:trPr>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10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Verpflichtung der Mitarbeiter des Auftragnehmers auf Datengeheimnis</w:t>
            </w:r>
          </w:p>
        </w:tc>
      </w:tr>
      <w:tr>
        <w:trPr>
          <w:cantSplit w:val="0"/>
          <w:trHeight w:val="1002"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Hierzu werden Verschwiegenheitserklärungen mit den Mitarbeitern des Auftragsnehmers abgeschlossen.</w:t>
            </w:r>
          </w:p>
        </w:tc>
      </w:tr>
    </w:tbl>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pStyle w:val="Heading1"/>
        <w:rPr>
          <w:color w:val="000000"/>
          <w:sz w:val="24"/>
          <w:szCs w:val="24"/>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b w:val="1"/>
          <w:bCs w:val="1"/>
          <w:sz w:val="22"/>
          <w:szCs w:val="22"/>
        </w:rPr>
      </w:pPr>
      <w:r w:rsidDel="00000000" w:rsidR="00000000" w:rsidRPr="00000000">
        <w:rPr>
          <w:rtl w:val="0"/>
        </w:rPr>
      </w:r>
    </w:p>
    <w:p w:rsidR="00000000" w:rsidDel="00000000" w:rsidP="00000000" w:rsidRDefault="00000000" w:rsidRPr="00000000" w14:paraId="000001A6">
      <w:pPr>
        <w:rPr>
          <w:b w:val="1"/>
          <w:bCs w:val="1"/>
          <w:sz w:val="22"/>
          <w:szCs w:val="22"/>
        </w:rPr>
      </w:pPr>
      <w:r w:rsidDel="00000000" w:rsidR="00000000" w:rsidRPr="00000000">
        <w:rPr>
          <w:rtl w:val="0"/>
        </w:rPr>
      </w:r>
    </w:p>
    <w:p w:rsidR="00000000" w:rsidDel="00000000" w:rsidP="00000000" w:rsidRDefault="00000000" w:rsidRPr="00000000" w14:paraId="000001A7">
      <w:pPr>
        <w:rPr>
          <w:b w:val="1"/>
          <w:bCs w:val="1"/>
          <w:sz w:val="22"/>
          <w:szCs w:val="22"/>
        </w:rPr>
      </w:pPr>
      <w:r w:rsidDel="00000000" w:rsidR="00000000" w:rsidRPr="00000000">
        <w:rPr>
          <w:rtl w:val="0"/>
        </w:rPr>
      </w:r>
    </w:p>
    <w:p w:rsidR="00000000" w:rsidDel="00000000" w:rsidP="00000000" w:rsidRDefault="00000000" w:rsidRPr="00000000" w14:paraId="000001A8">
      <w:pPr>
        <w:rPr>
          <w:b w:val="1"/>
          <w:bCs w:val="1"/>
          <w:sz w:val="22"/>
          <w:szCs w:val="22"/>
        </w:rPr>
      </w:pPr>
      <w:r w:rsidDel="00000000" w:rsidR="00000000" w:rsidRPr="00000000">
        <w:rPr>
          <w:rtl w:val="0"/>
        </w:rPr>
      </w:r>
    </w:p>
    <w:p w:rsidR="00000000" w:rsidDel="00000000" w:rsidP="00000000" w:rsidRDefault="00000000" w:rsidRPr="00000000" w14:paraId="000001A9">
      <w:pPr>
        <w:rPr>
          <w:b w:val="1"/>
          <w:bCs w:val="1"/>
          <w:sz w:val="22"/>
          <w:szCs w:val="22"/>
        </w:rPr>
      </w:pPr>
      <w:r w:rsidDel="00000000" w:rsidR="00000000" w:rsidRPr="00000000">
        <w:rPr>
          <w:rtl w:val="0"/>
        </w:rPr>
      </w:r>
    </w:p>
    <w:p w:rsidR="00000000" w:rsidDel="00000000" w:rsidP="00000000" w:rsidRDefault="00000000" w:rsidRPr="00000000" w14:paraId="000001AA">
      <w:pPr>
        <w:rPr>
          <w:b w:val="1"/>
          <w:bCs w:val="1"/>
          <w:sz w:val="22"/>
          <w:szCs w:val="22"/>
        </w:rPr>
      </w:pPr>
      <w:r w:rsidDel="00000000" w:rsidR="00000000" w:rsidRPr="00000000">
        <w:rPr>
          <w:rtl w:val="0"/>
        </w:rPr>
      </w:r>
    </w:p>
    <w:p w:rsidR="00000000" w:rsidDel="00000000" w:rsidP="00000000" w:rsidRDefault="00000000" w:rsidRPr="00000000" w14:paraId="000001AB">
      <w:pPr>
        <w:rPr>
          <w:b w:val="1"/>
          <w:bCs w:val="1"/>
          <w:sz w:val="22"/>
          <w:szCs w:val="22"/>
        </w:rPr>
      </w:pPr>
      <w:r w:rsidDel="00000000" w:rsidR="00000000" w:rsidRPr="00000000">
        <w:rPr>
          <w:rtl w:val="0"/>
        </w:rPr>
      </w:r>
    </w:p>
    <w:p w:rsidR="00000000" w:rsidDel="00000000" w:rsidP="00000000" w:rsidRDefault="00000000" w:rsidRPr="00000000" w14:paraId="000001AC">
      <w:pPr>
        <w:rPr>
          <w:b w:val="1"/>
          <w:bCs w:val="1"/>
          <w:sz w:val="22"/>
          <w:szCs w:val="22"/>
        </w:rPr>
      </w:pPr>
      <w:r w:rsidDel="00000000" w:rsidR="00000000" w:rsidRPr="00000000">
        <w:rPr>
          <w:rtl w:val="0"/>
        </w:rPr>
      </w:r>
    </w:p>
    <w:p w:rsidR="00000000" w:rsidDel="00000000" w:rsidP="00000000" w:rsidRDefault="00000000" w:rsidRPr="00000000" w14:paraId="000001AD">
      <w:pPr>
        <w:rPr>
          <w:b w:val="1"/>
          <w:bCs w:val="1"/>
          <w:sz w:val="22"/>
          <w:szCs w:val="22"/>
        </w:rPr>
      </w:pPr>
      <w:r w:rsidDel="00000000" w:rsidR="00000000" w:rsidRPr="00000000">
        <w:rPr>
          <w:rtl w:val="0"/>
        </w:rPr>
      </w:r>
    </w:p>
    <w:p w:rsidR="00000000" w:rsidDel="00000000" w:rsidP="00000000" w:rsidRDefault="00000000" w:rsidRPr="00000000" w14:paraId="000001AE">
      <w:pPr>
        <w:rPr>
          <w:b w:val="1"/>
          <w:bCs w:val="1"/>
          <w:sz w:val="22"/>
          <w:szCs w:val="22"/>
        </w:rPr>
      </w:pPr>
      <w:r w:rsidDel="00000000" w:rsidR="00000000" w:rsidRPr="00000000">
        <w:rPr>
          <w:rtl w:val="0"/>
        </w:rPr>
      </w:r>
    </w:p>
    <w:p w:rsidR="00000000" w:rsidDel="00000000" w:rsidP="00000000" w:rsidRDefault="00000000" w:rsidRPr="00000000" w14:paraId="000001AF">
      <w:pPr>
        <w:rPr>
          <w:b w:val="1"/>
          <w:bCs w:val="1"/>
          <w:sz w:val="22"/>
          <w:szCs w:val="22"/>
        </w:rPr>
      </w:pPr>
      <w:r w:rsidDel="00000000" w:rsidR="00000000" w:rsidRPr="00000000">
        <w:rPr>
          <w:rtl w:val="0"/>
        </w:rPr>
      </w:r>
    </w:p>
    <w:p w:rsidR="00000000" w:rsidDel="00000000" w:rsidP="00000000" w:rsidRDefault="00000000" w:rsidRPr="00000000" w14:paraId="000001B0">
      <w:pPr>
        <w:rPr>
          <w:b w:val="1"/>
          <w:bCs w:val="1"/>
          <w:sz w:val="22"/>
          <w:szCs w:val="22"/>
        </w:rPr>
      </w:pPr>
      <w:r w:rsidDel="00000000" w:rsidR="00000000" w:rsidRPr="00000000">
        <w:rPr>
          <w:rtl w:val="0"/>
        </w:rPr>
      </w:r>
    </w:p>
    <w:p w:rsidR="00000000" w:rsidDel="00000000" w:rsidP="00000000" w:rsidRDefault="00000000" w:rsidRPr="00000000" w14:paraId="000001B1">
      <w:pPr>
        <w:rPr>
          <w:b w:val="1"/>
          <w:bCs w:val="1"/>
          <w:sz w:val="22"/>
          <w:szCs w:val="22"/>
        </w:rPr>
      </w:pPr>
      <w:r w:rsidDel="00000000" w:rsidR="00000000" w:rsidRPr="00000000">
        <w:rPr>
          <w:rtl w:val="0"/>
        </w:rPr>
      </w:r>
    </w:p>
    <w:p w:rsidR="00000000" w:rsidDel="00000000" w:rsidP="00000000" w:rsidRDefault="00000000" w:rsidRPr="00000000" w14:paraId="000001B2">
      <w:pPr>
        <w:rPr>
          <w:b w:val="1"/>
          <w:bCs w:val="1"/>
          <w:sz w:val="22"/>
          <w:szCs w:val="22"/>
        </w:rPr>
      </w:pPr>
      <w:r w:rsidDel="00000000" w:rsidR="00000000" w:rsidRPr="00000000">
        <w:rPr>
          <w:rtl w:val="0"/>
        </w:rPr>
      </w:r>
    </w:p>
    <w:p w:rsidR="00000000" w:rsidDel="00000000" w:rsidP="00000000" w:rsidRDefault="00000000" w:rsidRPr="00000000" w14:paraId="000001B3">
      <w:pPr>
        <w:rPr>
          <w:b w:val="1"/>
          <w:bCs w:val="1"/>
          <w:sz w:val="22"/>
          <w:szCs w:val="22"/>
        </w:rPr>
      </w:pPr>
      <w:r w:rsidDel="00000000" w:rsidR="00000000" w:rsidRPr="00000000">
        <w:rPr>
          <w:rtl w:val="0"/>
        </w:rPr>
      </w:r>
    </w:p>
    <w:p w:rsidR="00000000" w:rsidDel="00000000" w:rsidP="00000000" w:rsidRDefault="00000000" w:rsidRPr="00000000" w14:paraId="000001B4">
      <w:pPr>
        <w:rPr>
          <w:b w:val="1"/>
          <w:bCs w:val="1"/>
          <w:sz w:val="22"/>
          <w:szCs w:val="22"/>
        </w:rPr>
      </w:pPr>
      <w:r w:rsidDel="00000000" w:rsidR="00000000" w:rsidRPr="00000000">
        <w:rPr>
          <w:b w:val="1"/>
          <w:bCs w:val="1"/>
          <w:sz w:val="22"/>
          <w:szCs w:val="22"/>
          <w:rtl w:val="0"/>
        </w:rPr>
        <w:t xml:space="preserve">Anlage 3 – Datenschutzbeauftragter</w:t>
      </w:r>
    </w:p>
    <w:p w:rsidR="00000000" w:rsidDel="00000000" w:rsidP="00000000" w:rsidRDefault="00000000" w:rsidRPr="00000000" w14:paraId="000001B5">
      <w:pPr>
        <w:rPr/>
      </w:pPr>
      <w:r w:rsidDel="00000000" w:rsidR="00000000" w:rsidRPr="00000000">
        <w:rPr>
          <w:rtl w:val="0"/>
        </w:rPr>
        <w:t xml:space="preserve">Flowers hat einen externen Datenschutzbeauftragten gemäß Art. 37 DSGVO benannt. Unseren Datenschutzbeauftragten erreichen Sie unter datenschutz@flowers-software.de. Für die Rolle des externen Datenschutzbeauftragten für die Flowers-Software GmbH ist die PricewaterhouseCoopers Legal AG Rechtsanwaltsgesellschaft mit Geschäftsadresse in Bernhard-Wicki-Straße 8, 80636, München, Deutschland mandatiert. </w:t>
      </w:r>
    </w:p>
    <w:p w:rsidR="00000000" w:rsidDel="00000000" w:rsidP="00000000" w:rsidRDefault="00000000" w:rsidRPr="00000000" w14:paraId="000001B6">
      <w:pPr>
        <w:spacing w:after="160" w:before="0" w:line="259" w:lineRule="auto"/>
        <w:jc w:val="left"/>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7">
      <w:pPr>
        <w:pStyle w:val="Heading1"/>
        <w:rPr>
          <w:color w:val="000000"/>
        </w:rPr>
      </w:pPr>
      <w:r w:rsidDel="00000000" w:rsidR="00000000" w:rsidRPr="00000000">
        <w:rPr>
          <w:color w:val="000000"/>
          <w:rtl w:val="0"/>
        </w:rPr>
        <w:t xml:space="preserve">Anlage 4 – </w:t>
        <w:tab/>
        <w:t xml:space="preserve">Liste der Unterauftragsverarbeiter gemäß Ziffer 6</w:t>
      </w:r>
    </w:p>
    <w:p w:rsidR="00000000" w:rsidDel="00000000" w:rsidP="00000000" w:rsidRDefault="00000000" w:rsidRPr="00000000" w14:paraId="000001B8">
      <w:pPr>
        <w:rPr/>
      </w:pPr>
      <w:r w:rsidDel="00000000" w:rsidR="00000000" w:rsidRPr="00000000">
        <w:rPr>
          <w:rtl w:val="0"/>
        </w:rPr>
        <w:t xml:space="preserve">Auflistung aller zum Zeitpunkt des Vertragsschlusses bekannten Unterauftragsverarbeiter:</w:t>
      </w:r>
    </w:p>
    <w:tbl>
      <w:tblPr>
        <w:tblStyle w:val="Table21"/>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
        <w:gridCol w:w="1661"/>
        <w:gridCol w:w="1474"/>
        <w:gridCol w:w="2243"/>
        <w:gridCol w:w="3123"/>
        <w:tblGridChange w:id="0">
          <w:tblGrid>
            <w:gridCol w:w="679"/>
            <w:gridCol w:w="1661"/>
            <w:gridCol w:w="1474"/>
            <w:gridCol w:w="2243"/>
            <w:gridCol w:w="3123"/>
          </w:tblGrid>
        </w:tblGridChange>
      </w:tblGrid>
      <w:tr>
        <w:trPr>
          <w:cantSplit w:val="0"/>
          <w:trHeight w:val="754" w:hRule="atLeast"/>
          <w:tblHeader w:val="0"/>
        </w:trPr>
        <w:tc>
          <w:tcPr/>
          <w:p w:rsidR="00000000" w:rsidDel="00000000" w:rsidP="00000000" w:rsidRDefault="00000000" w:rsidRPr="00000000" w14:paraId="000001B9">
            <w:pPr>
              <w:jc w:val="left"/>
              <w:rPr>
                <w:b w:val="1"/>
                <w:bCs w:val="1"/>
              </w:rPr>
            </w:pPr>
            <w:r w:rsidDel="00000000" w:rsidR="00000000" w:rsidRPr="00000000">
              <w:rPr>
                <w:b w:val="1"/>
                <w:bCs w:val="1"/>
                <w:rtl w:val="0"/>
              </w:rPr>
              <w:t xml:space="preserve">Nr.</w:t>
            </w:r>
          </w:p>
        </w:tc>
        <w:tc>
          <w:tcPr/>
          <w:p w:rsidR="00000000" w:rsidDel="00000000" w:rsidP="00000000" w:rsidRDefault="00000000" w:rsidRPr="00000000" w14:paraId="000001BA">
            <w:pPr>
              <w:jc w:val="left"/>
              <w:rPr>
                <w:b w:val="1"/>
                <w:bCs w:val="1"/>
              </w:rPr>
            </w:pPr>
            <w:r w:rsidDel="00000000" w:rsidR="00000000" w:rsidRPr="00000000">
              <w:rPr>
                <w:b w:val="1"/>
                <w:bCs w:val="1"/>
                <w:rtl w:val="0"/>
              </w:rPr>
              <w:t xml:space="preserve">Firma</w:t>
            </w:r>
          </w:p>
        </w:tc>
        <w:tc>
          <w:tcPr/>
          <w:p w:rsidR="00000000" w:rsidDel="00000000" w:rsidP="00000000" w:rsidRDefault="00000000" w:rsidRPr="00000000" w14:paraId="000001BB">
            <w:pPr>
              <w:jc w:val="left"/>
              <w:rPr>
                <w:b w:val="1"/>
                <w:bCs w:val="1"/>
              </w:rPr>
            </w:pPr>
            <w:r w:rsidDel="00000000" w:rsidR="00000000" w:rsidRPr="00000000">
              <w:rPr>
                <w:b w:val="1"/>
                <w:bCs w:val="1"/>
                <w:rtl w:val="0"/>
              </w:rPr>
              <w:t xml:space="preserve">Sitz</w:t>
            </w:r>
          </w:p>
        </w:tc>
        <w:tc>
          <w:tcPr/>
          <w:p w:rsidR="00000000" w:rsidDel="00000000" w:rsidP="00000000" w:rsidRDefault="00000000" w:rsidRPr="00000000" w14:paraId="000001BC">
            <w:pPr>
              <w:jc w:val="left"/>
              <w:rPr>
                <w:b w:val="1"/>
                <w:bCs w:val="1"/>
              </w:rPr>
            </w:pPr>
            <w:r w:rsidDel="00000000" w:rsidR="00000000" w:rsidRPr="00000000">
              <w:rPr>
                <w:b w:val="1"/>
                <w:bCs w:val="1"/>
                <w:rtl w:val="0"/>
              </w:rPr>
              <w:t xml:space="preserve">Art der Leistung</w:t>
            </w:r>
          </w:p>
        </w:tc>
        <w:tc>
          <w:tcPr/>
          <w:p w:rsidR="00000000" w:rsidDel="00000000" w:rsidP="00000000" w:rsidRDefault="00000000" w:rsidRPr="00000000" w14:paraId="000001BD">
            <w:pPr>
              <w:jc w:val="left"/>
              <w:rPr>
                <w:b w:val="1"/>
                <w:bCs w:val="1"/>
              </w:rPr>
            </w:pPr>
            <w:r w:rsidDel="00000000" w:rsidR="00000000" w:rsidRPr="00000000">
              <w:rPr>
                <w:b w:val="1"/>
                <w:bCs w:val="1"/>
                <w:rtl w:val="0"/>
              </w:rPr>
              <w:t xml:space="preserve">Zweck der Verarbeitung</w:t>
            </w:r>
          </w:p>
        </w:tc>
      </w:tr>
      <w:tr>
        <w:trPr>
          <w:cantSplit w:val="0"/>
          <w:trHeight w:val="742" w:hRule="atLeast"/>
          <w:tblHeader w:val="0"/>
        </w:trPr>
        <w:tc>
          <w:tcPr/>
          <w:p w:rsidR="00000000" w:rsidDel="00000000" w:rsidP="00000000" w:rsidRDefault="00000000" w:rsidRPr="00000000" w14:paraId="000001BE">
            <w:pPr>
              <w:jc w:val="left"/>
              <w:rPr/>
            </w:pPr>
            <w:r w:rsidDel="00000000" w:rsidR="00000000" w:rsidRPr="00000000">
              <w:rPr>
                <w:color w:val="000000"/>
                <w:rtl w:val="0"/>
              </w:rPr>
              <w:t xml:space="preserve">1</w:t>
            </w:r>
            <w:r w:rsidDel="00000000" w:rsidR="00000000" w:rsidRPr="00000000">
              <w:rPr>
                <w:rtl w:val="0"/>
              </w:rPr>
            </w:r>
          </w:p>
        </w:tc>
        <w:tc>
          <w:tcPr/>
          <w:p w:rsidR="00000000" w:rsidDel="00000000" w:rsidP="00000000" w:rsidRDefault="00000000" w:rsidRPr="00000000" w14:paraId="000001BF">
            <w:pPr>
              <w:jc w:val="left"/>
              <w:rPr/>
            </w:pPr>
            <w:r w:rsidDel="00000000" w:rsidR="00000000" w:rsidRPr="00000000">
              <w:rPr>
                <w:color w:val="000000"/>
                <w:rtl w:val="0"/>
              </w:rPr>
              <w:t xml:space="preserve">Amazon Web Services, Inc.</w:t>
            </w:r>
            <w:r w:rsidDel="00000000" w:rsidR="00000000" w:rsidRPr="00000000">
              <w:rPr>
                <w:rtl w:val="0"/>
              </w:rPr>
            </w:r>
          </w:p>
        </w:tc>
        <w:tc>
          <w:tcPr/>
          <w:p w:rsidR="00000000" w:rsidDel="00000000" w:rsidP="00000000" w:rsidRDefault="00000000" w:rsidRPr="00000000" w14:paraId="000001C0">
            <w:pPr>
              <w:jc w:val="left"/>
              <w:rPr/>
            </w:pPr>
            <w:r w:rsidDel="00000000" w:rsidR="00000000" w:rsidRPr="00000000">
              <w:rPr>
                <w:color w:val="000000"/>
                <w:rtl w:val="0"/>
              </w:rPr>
              <w:t xml:space="preserve">38 avenue John F. Kennedy, L-1855, Luxemburg</w:t>
            </w:r>
            <w:r w:rsidDel="00000000" w:rsidR="00000000" w:rsidRPr="00000000">
              <w:rPr>
                <w:rtl w:val="0"/>
              </w:rPr>
            </w:r>
          </w:p>
        </w:tc>
        <w:tc>
          <w:tcPr/>
          <w:p w:rsidR="00000000" w:rsidDel="00000000" w:rsidP="00000000" w:rsidRDefault="00000000" w:rsidRPr="00000000" w14:paraId="000001C1">
            <w:pPr>
              <w:jc w:val="left"/>
              <w:rPr>
                <w:color w:val="000000"/>
              </w:rPr>
            </w:pPr>
            <w:r w:rsidDel="00000000" w:rsidR="00000000" w:rsidRPr="00000000">
              <w:rPr>
                <w:color w:val="000000"/>
                <w:rtl w:val="0"/>
              </w:rPr>
              <w:t xml:space="preserve">Cloud-Infrastruktur / Hosting / KI-Services </w:t>
            </w:r>
          </w:p>
          <w:p w:rsidR="00000000" w:rsidDel="00000000" w:rsidP="00000000" w:rsidRDefault="00000000" w:rsidRPr="00000000" w14:paraId="000001C2">
            <w:pPr>
              <w:jc w:val="left"/>
              <w:rPr/>
            </w:pPr>
            <w:r w:rsidDel="00000000" w:rsidR="00000000" w:rsidRPr="00000000">
              <w:rPr>
                <w:color w:val="000000"/>
                <w:rtl w:val="0"/>
              </w:rPr>
              <w:t xml:space="preserve">(Model APIs)</w:t>
            </w:r>
            <w:r w:rsidDel="00000000" w:rsidR="00000000" w:rsidRPr="00000000">
              <w:rPr>
                <w:rtl w:val="0"/>
              </w:rPr>
            </w:r>
          </w:p>
        </w:tc>
        <w:tc>
          <w:tcPr/>
          <w:p w:rsidR="00000000" w:rsidDel="00000000" w:rsidP="00000000" w:rsidRDefault="00000000" w:rsidRPr="00000000" w14:paraId="000001C3">
            <w:pPr>
              <w:jc w:val="left"/>
              <w:rPr>
                <w:color w:val="000000"/>
              </w:rPr>
            </w:pPr>
            <w:r w:rsidDel="00000000" w:rsidR="00000000" w:rsidRPr="00000000">
              <w:rPr>
                <w:color w:val="000000"/>
                <w:rtl w:val="0"/>
              </w:rPr>
              <w:t xml:space="preserve">Bereitstellung von Hosting-Infrastruktur zur Speicherung, Verwaltung und Bereitstellung von Anwendungsdaten. Verarbeitung von Nutzereingaben und -inhalten mittels des KI-Dienstes zur Bereitstellung KI-gestützter Funktionen innerhalb der dem Auftraggeber vertraglich zur Verfügung gestellten Software, insbesondere zur automatisierten Textverarbeitung, Inhaltsanalyse und Unterstützung von Nutzeranfragen. Die Verarbeitung erfolgt ausschließlich zur Erbringung der vertraglich vereinbarten Softwareleistung gegenüber dem Auftraggeber. Eine Nutzung der verarbeiteten Daten zu eigenen Zwecken von Flowers oder zum Training von KI-Modellen findet nicht statt</w:t>
            </w:r>
          </w:p>
        </w:tc>
      </w:tr>
      <w:tr>
        <w:trPr>
          <w:cantSplit w:val="0"/>
          <w:trHeight w:val="873" w:hRule="atLeast"/>
          <w:tblHeader w:val="0"/>
        </w:trPr>
        <w:tc>
          <w:tcPr/>
          <w:p w:rsidR="00000000" w:rsidDel="00000000" w:rsidP="00000000" w:rsidRDefault="00000000" w:rsidRPr="00000000" w14:paraId="000001C4">
            <w:pPr>
              <w:jc w:val="left"/>
              <w:rPr/>
            </w:pPr>
            <w:r w:rsidDel="00000000" w:rsidR="00000000" w:rsidRPr="00000000">
              <w:rPr>
                <w:color w:val="000000"/>
                <w:rtl w:val="0"/>
              </w:rPr>
              <w:t xml:space="preserve">2</w:t>
            </w:r>
            <w:r w:rsidDel="00000000" w:rsidR="00000000" w:rsidRPr="00000000">
              <w:rPr>
                <w:rtl w:val="0"/>
              </w:rPr>
            </w:r>
          </w:p>
        </w:tc>
        <w:tc>
          <w:tcPr/>
          <w:p w:rsidR="00000000" w:rsidDel="00000000" w:rsidP="00000000" w:rsidRDefault="00000000" w:rsidRPr="00000000" w14:paraId="000001C5">
            <w:pPr>
              <w:jc w:val="left"/>
              <w:rPr/>
            </w:pPr>
            <w:r w:rsidDel="00000000" w:rsidR="00000000" w:rsidRPr="00000000">
              <w:rPr>
                <w:color w:val="000000"/>
                <w:rtl w:val="0"/>
              </w:rPr>
              <w:t xml:space="preserve">New Relic, Inc.</w:t>
            </w: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u w:val="none"/>
                <w:shd w:fill="auto" w:val="clear"/>
                <w:vertAlign w:val="baseline"/>
                <w:rtl w:val="0"/>
              </w:rPr>
              <w:t xml:space="preserve">188 Spear Street, Suite 1000,</w:t>
            </w:r>
            <w:r w:rsidDel="00000000" w:rsidR="00000000" w:rsidRPr="00000000">
              <w:rPr>
                <w:rtl w:val="0"/>
              </w:rPr>
            </w:r>
          </w:p>
          <w:p w:rsidR="00000000" w:rsidDel="00000000" w:rsidP="00000000" w:rsidRDefault="00000000" w:rsidRPr="00000000" w14:paraId="000001C7">
            <w:pPr>
              <w:jc w:val="left"/>
              <w:rPr/>
            </w:pPr>
            <w:r w:rsidDel="00000000" w:rsidR="00000000" w:rsidRPr="00000000">
              <w:rPr>
                <w:color w:val="000000"/>
                <w:rtl w:val="0"/>
              </w:rPr>
              <w:t xml:space="preserve">San Francisco, CA 94105</w:t>
              <w:br w:type="textWrapping"/>
              <w:br w:type="textWrapping"/>
              <w:t xml:space="preserve">Datenverarbeitung in EU</w:t>
            </w:r>
            <w:r w:rsidDel="00000000" w:rsidR="00000000" w:rsidRPr="00000000">
              <w:rPr>
                <w:rtl w:val="0"/>
              </w:rPr>
            </w:r>
          </w:p>
        </w:tc>
        <w:tc>
          <w:tcPr/>
          <w:p w:rsidR="00000000" w:rsidDel="00000000" w:rsidP="00000000" w:rsidRDefault="00000000" w:rsidRPr="00000000" w14:paraId="000001C8">
            <w:pPr>
              <w:jc w:val="left"/>
              <w:rPr/>
            </w:pPr>
            <w:r w:rsidDel="00000000" w:rsidR="00000000" w:rsidRPr="00000000">
              <w:rPr>
                <w:color w:val="000000"/>
                <w:rtl w:val="0"/>
              </w:rPr>
              <w:t xml:space="preserve">Observability / APM &amp; System-Monitoring</w:t>
            </w:r>
            <w:r w:rsidDel="00000000" w:rsidR="00000000" w:rsidRPr="00000000">
              <w:rPr>
                <w:rtl w:val="0"/>
              </w:rPr>
            </w:r>
          </w:p>
        </w:tc>
        <w:tc>
          <w:tcPr/>
          <w:p w:rsidR="00000000" w:rsidDel="00000000" w:rsidP="00000000" w:rsidRDefault="00000000" w:rsidRPr="00000000" w14:paraId="000001C9">
            <w:pPr>
              <w:jc w:val="left"/>
              <w:rPr/>
            </w:pPr>
            <w:r w:rsidDel="00000000" w:rsidR="00000000" w:rsidRPr="00000000">
              <w:rPr>
                <w:color w:val="000000"/>
                <w:rtl w:val="0"/>
              </w:rPr>
              <w:t xml:space="preserve">Überwachung von Performance und Stabilität zur schnellen Fehlerdiagnose und kontinuier-lichen Verbesserung der Flowers Software</w:t>
            </w: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1CA">
            <w:pPr>
              <w:jc w:val="left"/>
              <w:rPr/>
            </w:pPr>
            <w:r w:rsidDel="00000000" w:rsidR="00000000" w:rsidRPr="00000000">
              <w:rPr>
                <w:color w:val="000000"/>
                <w:rtl w:val="0"/>
              </w:rPr>
              <w:t xml:space="preserve">3</w:t>
            </w:r>
            <w:r w:rsidDel="00000000" w:rsidR="00000000" w:rsidRPr="00000000">
              <w:rPr>
                <w:rtl w:val="0"/>
              </w:rPr>
            </w:r>
          </w:p>
        </w:tc>
        <w:tc>
          <w:tcPr/>
          <w:p w:rsidR="00000000" w:rsidDel="00000000" w:rsidP="00000000" w:rsidRDefault="00000000" w:rsidRPr="00000000" w14:paraId="000001CB">
            <w:pPr>
              <w:jc w:val="left"/>
              <w:rPr/>
            </w:pPr>
            <w:r w:rsidDel="00000000" w:rsidR="00000000" w:rsidRPr="00000000">
              <w:rPr>
                <w:color w:val="000000"/>
                <w:rtl w:val="0"/>
              </w:rPr>
              <w:t xml:space="preserve">Sentry</w:t>
            </w:r>
            <w:r w:rsidDel="00000000" w:rsidR="00000000" w:rsidRPr="00000000">
              <w:rPr>
                <w:rtl w:val="0"/>
              </w:rPr>
            </w:r>
          </w:p>
        </w:tc>
        <w:tc>
          <w:tcPr/>
          <w:p w:rsidR="00000000" w:rsidDel="00000000" w:rsidP="00000000" w:rsidRDefault="00000000" w:rsidRPr="00000000" w14:paraId="000001CC">
            <w:pPr>
              <w:jc w:val="left"/>
              <w:rPr/>
            </w:pPr>
            <w:r w:rsidDel="00000000" w:rsidR="00000000" w:rsidRPr="00000000">
              <w:rPr>
                <w:color w:val="000000"/>
                <w:rtl w:val="0"/>
              </w:rPr>
              <w:t xml:space="preserve">Functional Software, Inc. d/b/a Sentry, 45 Fremont Street, 8th Floor, San Francisco, CA 94105, United States</w:t>
              <w:br w:type="textWrapping"/>
              <w:br w:type="textWrapping"/>
              <w:t xml:space="preserve">Datenverarbeitung in EU</w:t>
            </w:r>
            <w:r w:rsidDel="00000000" w:rsidR="00000000" w:rsidRPr="00000000">
              <w:rPr>
                <w:rtl w:val="0"/>
              </w:rPr>
            </w:r>
          </w:p>
        </w:tc>
        <w:tc>
          <w:tcPr/>
          <w:p w:rsidR="00000000" w:rsidDel="00000000" w:rsidP="00000000" w:rsidRDefault="00000000" w:rsidRPr="00000000" w14:paraId="000001CD">
            <w:pPr>
              <w:jc w:val="left"/>
              <w:rPr/>
            </w:pPr>
            <w:r w:rsidDel="00000000" w:rsidR="00000000" w:rsidRPr="00000000">
              <w:rPr>
                <w:color w:val="000000"/>
                <w:rtl w:val="0"/>
              </w:rPr>
              <w:t xml:space="preserve">Error Tracking / Exception-Monitoring</w:t>
            </w:r>
            <w:r w:rsidDel="00000000" w:rsidR="00000000" w:rsidRPr="00000000">
              <w:rPr>
                <w:rtl w:val="0"/>
              </w:rPr>
            </w:r>
          </w:p>
        </w:tc>
        <w:tc>
          <w:tcPr/>
          <w:p w:rsidR="00000000" w:rsidDel="00000000" w:rsidP="00000000" w:rsidRDefault="00000000" w:rsidRPr="00000000" w14:paraId="000001CE">
            <w:pPr>
              <w:jc w:val="left"/>
              <w:rPr/>
            </w:pPr>
            <w:r w:rsidDel="00000000" w:rsidR="00000000" w:rsidRPr="00000000">
              <w:rPr>
                <w:color w:val="000000"/>
                <w:rtl w:val="0"/>
              </w:rPr>
              <w:t xml:space="preserve">Erkennung, Analyse und Behebung von Anwendungs-fehlern zur Verbesserung der Flowers Software</w:t>
            </w: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1CF">
            <w:pPr>
              <w:jc w:val="left"/>
              <w:rPr/>
            </w:pPr>
            <w:r w:rsidDel="00000000" w:rsidR="00000000" w:rsidRPr="00000000">
              <w:rPr>
                <w:color w:val="000000"/>
                <w:rtl w:val="0"/>
              </w:rPr>
              <w:t xml:space="preserve">4</w:t>
            </w:r>
            <w:r w:rsidDel="00000000" w:rsidR="00000000" w:rsidRPr="00000000">
              <w:rPr>
                <w:rtl w:val="0"/>
              </w:rPr>
            </w:r>
          </w:p>
        </w:tc>
        <w:tc>
          <w:tcPr/>
          <w:p w:rsidR="00000000" w:rsidDel="00000000" w:rsidP="00000000" w:rsidRDefault="00000000" w:rsidRPr="00000000" w14:paraId="000001D0">
            <w:pPr>
              <w:jc w:val="left"/>
              <w:rPr/>
            </w:pPr>
            <w:r w:rsidDel="00000000" w:rsidR="00000000" w:rsidRPr="00000000">
              <w:rPr>
                <w:color w:val="000000"/>
                <w:rtl w:val="0"/>
              </w:rPr>
              <w:t xml:space="preserve">Bricks Software AS (Unleash)</w:t>
            </w:r>
            <w:r w:rsidDel="00000000" w:rsidR="00000000" w:rsidRPr="00000000">
              <w:rPr>
                <w:rtl w:val="0"/>
              </w:rPr>
            </w:r>
          </w:p>
        </w:tc>
        <w:tc>
          <w:tcPr/>
          <w:p w:rsidR="00000000" w:rsidDel="00000000" w:rsidP="00000000" w:rsidRDefault="00000000" w:rsidRPr="00000000" w14:paraId="000001D1">
            <w:pPr>
              <w:jc w:val="left"/>
              <w:rPr/>
            </w:pPr>
            <w:r w:rsidDel="00000000" w:rsidR="00000000" w:rsidRPr="00000000">
              <w:rPr>
                <w:color w:val="000000"/>
                <w:rtl w:val="0"/>
              </w:rPr>
              <w:t xml:space="preserve">Nedre Slottsgate 13 c/o Evolve, 0157 Oslo, Norway</w:t>
            </w:r>
            <w:r w:rsidDel="00000000" w:rsidR="00000000" w:rsidRPr="00000000">
              <w:rPr>
                <w:rtl w:val="0"/>
              </w:rPr>
            </w:r>
          </w:p>
        </w:tc>
        <w:tc>
          <w:tcPr/>
          <w:p w:rsidR="00000000" w:rsidDel="00000000" w:rsidP="00000000" w:rsidRDefault="00000000" w:rsidRPr="00000000" w14:paraId="000001D2">
            <w:pPr>
              <w:jc w:val="left"/>
              <w:rPr/>
            </w:pPr>
            <w:r w:rsidDel="00000000" w:rsidR="00000000" w:rsidRPr="00000000">
              <w:rPr>
                <w:color w:val="000000"/>
                <w:rtl w:val="0"/>
              </w:rPr>
              <w:t xml:space="preserve">Feature-Management</w:t>
            </w:r>
            <w:r w:rsidDel="00000000" w:rsidR="00000000" w:rsidRPr="00000000">
              <w:rPr>
                <w:rtl w:val="0"/>
              </w:rPr>
            </w:r>
          </w:p>
        </w:tc>
        <w:tc>
          <w:tcPr/>
          <w:p w:rsidR="00000000" w:rsidDel="00000000" w:rsidP="00000000" w:rsidRDefault="00000000" w:rsidRPr="00000000" w14:paraId="000001D3">
            <w:pPr>
              <w:jc w:val="left"/>
              <w:rPr>
                <w:color w:val="000000"/>
              </w:rPr>
            </w:pPr>
            <w:r w:rsidDel="00000000" w:rsidR="00000000" w:rsidRPr="00000000">
              <w:rPr>
                <w:color w:val="000000"/>
                <w:rtl w:val="0"/>
              </w:rPr>
              <w:t xml:space="preserve">Steuerung der Freischaltung/ Deaktivierung von Funktionen (z. B. basierend auf Vertrag, Rollouts, Beta-Tests)</w:t>
            </w:r>
          </w:p>
          <w:p w:rsidR="00000000" w:rsidDel="00000000" w:rsidP="00000000" w:rsidRDefault="00000000" w:rsidRPr="00000000" w14:paraId="000001D4">
            <w:pPr>
              <w:jc w:val="left"/>
              <w:rPr>
                <w:color w:val="000000"/>
              </w:rPr>
            </w:pPr>
            <w:r w:rsidDel="00000000" w:rsidR="00000000" w:rsidRPr="00000000">
              <w:rPr>
                <w:rtl w:val="0"/>
              </w:rPr>
            </w:r>
          </w:p>
          <w:p w:rsidR="00000000" w:rsidDel="00000000" w:rsidP="00000000" w:rsidRDefault="00000000" w:rsidRPr="00000000" w14:paraId="000001D5">
            <w:pPr>
              <w:jc w:val="left"/>
              <w:rPr/>
            </w:pP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1D6">
            <w:pPr>
              <w:jc w:val="left"/>
              <w:rPr/>
            </w:pPr>
            <w:r w:rsidDel="00000000" w:rsidR="00000000" w:rsidRPr="00000000">
              <w:rPr>
                <w:color w:val="000000"/>
                <w:rtl w:val="0"/>
              </w:rPr>
              <w:t xml:space="preserve">5</w:t>
            </w:r>
            <w:r w:rsidDel="00000000" w:rsidR="00000000" w:rsidRPr="00000000">
              <w:rPr>
                <w:rtl w:val="0"/>
              </w:rPr>
            </w:r>
          </w:p>
        </w:tc>
        <w:tc>
          <w:tcPr/>
          <w:p w:rsidR="00000000" w:rsidDel="00000000" w:rsidP="00000000" w:rsidRDefault="00000000" w:rsidRPr="00000000" w14:paraId="000001D7">
            <w:pPr>
              <w:jc w:val="left"/>
              <w:rPr/>
            </w:pPr>
            <w:r w:rsidDel="00000000" w:rsidR="00000000" w:rsidRPr="00000000">
              <w:rPr>
                <w:color w:val="000000"/>
                <w:rtl w:val="0"/>
              </w:rPr>
              <w:t xml:space="preserve">PostHog Inc.</w:t>
            </w:r>
            <w:r w:rsidDel="00000000" w:rsidR="00000000" w:rsidRPr="00000000">
              <w:rPr>
                <w:rtl w:val="0"/>
              </w:rPr>
            </w:r>
          </w:p>
        </w:tc>
        <w:tc>
          <w:tcPr/>
          <w:p w:rsidR="00000000" w:rsidDel="00000000" w:rsidP="00000000" w:rsidRDefault="00000000" w:rsidRPr="00000000" w14:paraId="000001D8">
            <w:pPr>
              <w:jc w:val="left"/>
              <w:rPr/>
            </w:pPr>
            <w:r w:rsidDel="00000000" w:rsidR="00000000" w:rsidRPr="00000000">
              <w:rPr>
                <w:rtl w:val="0"/>
              </w:rPr>
              <w:t xml:space="preserve">2261 Market Street Suite 4008, San Francisco, California, 94114, United States</w:t>
              <w:br w:type="textWrapping"/>
              <w:br w:type="textWrapping"/>
              <w:t xml:space="preserve">Datenverarbeitung in EU</w:t>
            </w:r>
          </w:p>
        </w:tc>
        <w:tc>
          <w:tcPr/>
          <w:p w:rsidR="00000000" w:rsidDel="00000000" w:rsidP="00000000" w:rsidRDefault="00000000" w:rsidRPr="00000000" w14:paraId="000001D9">
            <w:pPr>
              <w:jc w:val="left"/>
              <w:rPr/>
            </w:pPr>
            <w:r w:rsidDel="00000000" w:rsidR="00000000" w:rsidRPr="00000000">
              <w:rPr>
                <w:color w:val="000000"/>
                <w:rtl w:val="0"/>
              </w:rPr>
              <w:t xml:space="preserve">Feature-Management / Error Tracking / Produktanalyse</w:t>
            </w:r>
            <w:r w:rsidDel="00000000" w:rsidR="00000000" w:rsidRPr="00000000">
              <w:rPr>
                <w:rtl w:val="0"/>
              </w:rPr>
            </w:r>
          </w:p>
        </w:tc>
        <w:tc>
          <w:tcPr/>
          <w:p w:rsidR="00000000" w:rsidDel="00000000" w:rsidP="00000000" w:rsidRDefault="00000000" w:rsidRPr="00000000" w14:paraId="000001DA">
            <w:pPr>
              <w:jc w:val="left"/>
              <w:rPr/>
            </w:pPr>
            <w:r w:rsidDel="00000000" w:rsidR="00000000" w:rsidRPr="00000000">
              <w:rPr>
                <w:rtl w:val="0"/>
              </w:rPr>
              <w:t xml:space="preserve">Analyse des Nutzungsverhaltens zur Gewährleistung der vertragsgemäßen Bereitstellung, Fehlerbehebung und qualitätssichernden Weiterentwicklung der dem Auftraggeber zur Verfügung gestellten Software</w:t>
            </w:r>
          </w:p>
        </w:tc>
      </w:tr>
      <w:tr>
        <w:trPr>
          <w:cantSplit w:val="0"/>
          <w:trHeight w:val="873" w:hRule="atLeast"/>
          <w:tblHeader w:val="0"/>
        </w:trPr>
        <w:tc>
          <w:tcPr/>
          <w:p w:rsidR="00000000" w:rsidDel="00000000" w:rsidP="00000000" w:rsidRDefault="00000000" w:rsidRPr="00000000" w14:paraId="000001DB">
            <w:pPr>
              <w:jc w:val="left"/>
              <w:rPr/>
            </w:pPr>
            <w:r w:rsidDel="00000000" w:rsidR="00000000" w:rsidRPr="00000000">
              <w:rPr>
                <w:color w:val="000000"/>
                <w:rtl w:val="0"/>
              </w:rPr>
              <w:t xml:space="preserve">6</w:t>
            </w:r>
            <w:r w:rsidDel="00000000" w:rsidR="00000000" w:rsidRPr="00000000">
              <w:rPr>
                <w:rtl w:val="0"/>
              </w:rPr>
            </w:r>
          </w:p>
        </w:tc>
        <w:tc>
          <w:tcPr/>
          <w:p w:rsidR="00000000" w:rsidDel="00000000" w:rsidP="00000000" w:rsidRDefault="00000000" w:rsidRPr="00000000" w14:paraId="000001DC">
            <w:pPr>
              <w:jc w:val="left"/>
              <w:rPr/>
            </w:pPr>
            <w:r w:rsidDel="00000000" w:rsidR="00000000" w:rsidRPr="00000000">
              <w:rPr>
                <w:color w:val="000000"/>
                <w:rtl w:val="0"/>
              </w:rPr>
              <w:t xml:space="preserve">SendGrid (Twilio Inc.)</w:t>
            </w:r>
            <w:r w:rsidDel="00000000" w:rsidR="00000000" w:rsidRPr="00000000">
              <w:rPr>
                <w:rtl w:val="0"/>
              </w:rPr>
            </w:r>
          </w:p>
        </w:tc>
        <w:tc>
          <w:tcPr/>
          <w:p w:rsidR="00000000" w:rsidDel="00000000" w:rsidP="00000000" w:rsidRDefault="00000000" w:rsidRPr="00000000" w14:paraId="000001DD">
            <w:pPr>
              <w:jc w:val="left"/>
              <w:rPr>
                <w:color w:val="000000"/>
              </w:rPr>
            </w:pPr>
            <w:r w:rsidDel="00000000" w:rsidR="00000000" w:rsidRPr="00000000">
              <w:rPr>
                <w:color w:val="000000"/>
                <w:rtl w:val="0"/>
              </w:rPr>
              <w:t xml:space="preserve">375 Beale Street, 3rd Floor, San Francisco, CA 94105, United States</w:t>
            </w:r>
          </w:p>
          <w:p w:rsidR="00000000" w:rsidDel="00000000" w:rsidP="00000000" w:rsidRDefault="00000000" w:rsidRPr="00000000" w14:paraId="000001DE">
            <w:pPr>
              <w:jc w:val="left"/>
              <w:rPr>
                <w:color w:val="000000"/>
              </w:rPr>
            </w:pPr>
            <w:r w:rsidDel="00000000" w:rsidR="00000000" w:rsidRPr="00000000">
              <w:rPr>
                <w:rtl w:val="0"/>
              </w:rPr>
            </w:r>
          </w:p>
          <w:p w:rsidR="00000000" w:rsidDel="00000000" w:rsidP="00000000" w:rsidRDefault="00000000" w:rsidRPr="00000000" w14:paraId="000001DF">
            <w:pPr>
              <w:jc w:val="left"/>
              <w:rPr/>
            </w:pPr>
            <w:r w:rsidDel="00000000" w:rsidR="00000000" w:rsidRPr="00000000">
              <w:rPr>
                <w:rtl w:val="0"/>
              </w:rPr>
              <w:t xml:space="preserve">Datenverarbeitung in EU</w:t>
            </w:r>
          </w:p>
        </w:tc>
        <w:tc>
          <w:tcPr/>
          <w:p w:rsidR="00000000" w:rsidDel="00000000" w:rsidP="00000000" w:rsidRDefault="00000000" w:rsidRPr="00000000" w14:paraId="000001E0">
            <w:pPr>
              <w:jc w:val="left"/>
              <w:rPr/>
            </w:pPr>
            <w:r w:rsidDel="00000000" w:rsidR="00000000" w:rsidRPr="00000000">
              <w:rPr>
                <w:color w:val="000000"/>
                <w:rtl w:val="0"/>
              </w:rPr>
              <w:t xml:space="preserve">E-Mail-Versand (Transactional Email)</w:t>
            </w:r>
            <w:r w:rsidDel="00000000" w:rsidR="00000000" w:rsidRPr="00000000">
              <w:rPr>
                <w:rtl w:val="0"/>
              </w:rPr>
            </w:r>
          </w:p>
        </w:tc>
        <w:tc>
          <w:tcPr/>
          <w:p w:rsidR="00000000" w:rsidDel="00000000" w:rsidP="00000000" w:rsidRDefault="00000000" w:rsidRPr="00000000" w14:paraId="000001E1">
            <w:pPr>
              <w:jc w:val="left"/>
              <w:rPr/>
            </w:pPr>
            <w:r w:rsidDel="00000000" w:rsidR="00000000" w:rsidRPr="00000000">
              <w:rPr>
                <w:color w:val="000000"/>
                <w:rtl w:val="0"/>
              </w:rPr>
              <w:t xml:space="preserve">Versand automatisierter System- und Benachrichtigungs-E-Mails (regel-/ereignisbasiert)</w:t>
            </w:r>
            <w:r w:rsidDel="00000000" w:rsidR="00000000" w:rsidRPr="00000000">
              <w:rPr>
                <w:rtl w:val="0"/>
              </w:rPr>
            </w:r>
          </w:p>
        </w:tc>
      </w:tr>
      <w:tr>
        <w:trPr>
          <w:cantSplit w:val="0"/>
          <w:trHeight w:val="873" w:hRule="atLeast"/>
          <w:tblHeader w:val="0"/>
        </w:trPr>
        <w:tc>
          <w:tcPr/>
          <w:p w:rsidR="00000000" w:rsidDel="00000000" w:rsidP="00000000" w:rsidRDefault="00000000" w:rsidRPr="00000000" w14:paraId="000001E2">
            <w:pPr>
              <w:jc w:val="left"/>
              <w:rPr>
                <w:color w:val="000000"/>
              </w:rPr>
            </w:pPr>
            <w:r w:rsidDel="00000000" w:rsidR="00000000" w:rsidRPr="00000000">
              <w:rPr>
                <w:color w:val="000000"/>
                <w:rtl w:val="0"/>
              </w:rPr>
              <w:t xml:space="preserve">7</w:t>
            </w:r>
          </w:p>
        </w:tc>
        <w:tc>
          <w:tcPr/>
          <w:p w:rsidR="00000000" w:rsidDel="00000000" w:rsidP="00000000" w:rsidRDefault="00000000" w:rsidRPr="00000000" w14:paraId="000001E3">
            <w:pPr>
              <w:jc w:val="left"/>
              <w:rPr>
                <w:color w:val="000000"/>
              </w:rPr>
            </w:pPr>
            <w:r w:rsidDel="00000000" w:rsidR="00000000" w:rsidRPr="00000000">
              <w:rPr>
                <w:color w:val="000000"/>
                <w:rtl w:val="0"/>
              </w:rPr>
              <w:t xml:space="preserve">Google Cloud EMEA Limited</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u w:val="none"/>
                <w:shd w:fill="auto" w:val="clear"/>
                <w:vertAlign w:val="baseline"/>
                <w:rtl w:val="0"/>
              </w:rPr>
              <w:t xml:space="preserve">70 Sir John Rogerson’s Quay</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u w:val="none"/>
                <w:shd w:fill="auto" w:val="clear"/>
                <w:vertAlign w:val="baseline"/>
                <w:rtl w:val="0"/>
              </w:rPr>
              <w:t xml:space="preserve">Dublin 2, Ireland</w:t>
            </w:r>
            <w:r w:rsidDel="00000000" w:rsidR="00000000" w:rsidRPr="00000000">
              <w:rPr>
                <w:rtl w:val="0"/>
              </w:rPr>
            </w:r>
          </w:p>
          <w:p w:rsidR="00000000" w:rsidDel="00000000" w:rsidP="00000000" w:rsidRDefault="00000000" w:rsidRPr="00000000" w14:paraId="000001E6">
            <w:pPr>
              <w:jc w:val="left"/>
              <w:rPr/>
            </w:pPr>
            <w:r w:rsidDel="00000000" w:rsidR="00000000" w:rsidRPr="00000000">
              <w:rPr>
                <w:rtl w:val="0"/>
              </w:rPr>
            </w:r>
          </w:p>
          <w:p w:rsidR="00000000" w:rsidDel="00000000" w:rsidP="00000000" w:rsidRDefault="00000000" w:rsidRPr="00000000" w14:paraId="000001E7">
            <w:pPr>
              <w:jc w:val="left"/>
              <w:rPr>
                <w:color w:val="000000"/>
              </w:rPr>
            </w:pPr>
            <w:r w:rsidDel="00000000" w:rsidR="00000000" w:rsidRPr="00000000">
              <w:rPr>
                <w:color w:val="000000"/>
                <w:rtl w:val="0"/>
              </w:rPr>
              <w:t xml:space="preserve">Datenverarbeitung in EU</w:t>
            </w:r>
          </w:p>
        </w:tc>
        <w:tc>
          <w:tcPr/>
          <w:p w:rsidR="00000000" w:rsidDel="00000000" w:rsidP="00000000" w:rsidRDefault="00000000" w:rsidRPr="00000000" w14:paraId="000001E8">
            <w:pPr>
              <w:jc w:val="left"/>
              <w:rPr>
                <w:color w:val="000000"/>
              </w:rPr>
            </w:pPr>
            <w:r w:rsidDel="00000000" w:rsidR="00000000" w:rsidRPr="00000000">
              <w:rPr>
                <w:color w:val="000000"/>
                <w:rtl w:val="0"/>
              </w:rPr>
              <w:t xml:space="preserve">KI-Services </w:t>
            </w:r>
          </w:p>
          <w:p w:rsidR="00000000" w:rsidDel="00000000" w:rsidP="00000000" w:rsidRDefault="00000000" w:rsidRPr="00000000" w14:paraId="000001E9">
            <w:pPr>
              <w:jc w:val="left"/>
              <w:rPr>
                <w:color w:val="000000"/>
              </w:rPr>
            </w:pPr>
            <w:r w:rsidDel="00000000" w:rsidR="00000000" w:rsidRPr="00000000">
              <w:rPr>
                <w:color w:val="000000"/>
                <w:rtl w:val="0"/>
              </w:rPr>
              <w:t xml:space="preserve">(Model APIs)</w:t>
            </w:r>
          </w:p>
        </w:tc>
        <w:tc>
          <w:tcPr/>
          <w:p w:rsidR="00000000" w:rsidDel="00000000" w:rsidP="00000000" w:rsidRDefault="00000000" w:rsidRPr="00000000" w14:paraId="000001EA">
            <w:pPr>
              <w:jc w:val="left"/>
              <w:rPr>
                <w:color w:val="000000"/>
              </w:rPr>
            </w:pPr>
            <w:r w:rsidDel="00000000" w:rsidR="00000000" w:rsidRPr="00000000">
              <w:rPr>
                <w:color w:val="000000"/>
                <w:rtl w:val="0"/>
              </w:rPr>
              <w:t xml:space="preserve">Bereitstellung/Unterstützung von OCR- und KI-Funktionen innerhalb der Flowers Software</w:t>
            </w:r>
          </w:p>
        </w:tc>
      </w:tr>
      <w:tr>
        <w:trPr>
          <w:cantSplit w:val="0"/>
          <w:trHeight w:val="873" w:hRule="atLeast"/>
          <w:tblHeader w:val="0"/>
        </w:trPr>
        <w:tc>
          <w:tcPr/>
          <w:p w:rsidR="00000000" w:rsidDel="00000000" w:rsidP="00000000" w:rsidRDefault="00000000" w:rsidRPr="00000000" w14:paraId="000001EB">
            <w:pPr>
              <w:jc w:val="left"/>
              <w:rPr>
                <w:color w:val="000000"/>
              </w:rPr>
            </w:pPr>
            <w:r w:rsidDel="00000000" w:rsidR="00000000" w:rsidRPr="00000000">
              <w:rPr>
                <w:color w:val="000000"/>
                <w:rtl w:val="0"/>
              </w:rPr>
              <w:t xml:space="preserve">8</w:t>
            </w:r>
          </w:p>
        </w:tc>
        <w:tc>
          <w:tcPr/>
          <w:p w:rsidR="00000000" w:rsidDel="00000000" w:rsidP="00000000" w:rsidRDefault="00000000" w:rsidRPr="00000000" w14:paraId="000001EC">
            <w:pPr>
              <w:jc w:val="left"/>
              <w:rPr>
                <w:color w:val="000000"/>
              </w:rPr>
            </w:pPr>
            <w:r w:rsidDel="00000000" w:rsidR="00000000" w:rsidRPr="00000000">
              <w:rPr>
                <w:color w:val="000000"/>
                <w:rtl w:val="0"/>
              </w:rPr>
              <w:t xml:space="preserve">Pusher</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u w:val="none"/>
                <w:shd w:fill="auto" w:val="clear"/>
                <w:vertAlign w:val="baseline"/>
                <w:rtl w:val="0"/>
              </w:rPr>
              <w:t xml:space="preserve">3 More London Riverside, 4th Floor, London, United Kingdom, SE1 2AQ</w:t>
              <w:br w:type="textWrapping"/>
              <w:br w:type="textWrapping"/>
              <w:t xml:space="preserve">Datenverarbeitung in EU</w:t>
            </w:r>
            <w:r w:rsidDel="00000000" w:rsidR="00000000" w:rsidRPr="00000000">
              <w:rPr>
                <w:rtl w:val="0"/>
              </w:rPr>
            </w:r>
          </w:p>
        </w:tc>
        <w:tc>
          <w:tcPr/>
          <w:p w:rsidR="00000000" w:rsidDel="00000000" w:rsidP="00000000" w:rsidRDefault="00000000" w:rsidRPr="00000000" w14:paraId="000001EE">
            <w:pPr>
              <w:jc w:val="left"/>
              <w:rPr>
                <w:color w:val="000000"/>
              </w:rPr>
            </w:pPr>
            <w:r w:rsidDel="00000000" w:rsidR="00000000" w:rsidRPr="00000000">
              <w:rPr>
                <w:color w:val="000000"/>
                <w:rtl w:val="0"/>
              </w:rPr>
              <w:t xml:space="preserve">Realtime Messaging (WebSockets)</w:t>
            </w:r>
          </w:p>
        </w:tc>
        <w:tc>
          <w:tcPr/>
          <w:p w:rsidR="00000000" w:rsidDel="00000000" w:rsidP="00000000" w:rsidRDefault="00000000" w:rsidRPr="00000000" w14:paraId="000001EF">
            <w:pPr>
              <w:jc w:val="left"/>
              <w:rPr>
                <w:color w:val="000000"/>
              </w:rPr>
            </w:pPr>
            <w:r w:rsidDel="00000000" w:rsidR="00000000" w:rsidRPr="00000000">
              <w:rPr>
                <w:color w:val="000000"/>
                <w:rtl w:val="0"/>
              </w:rPr>
              <w:t xml:space="preserve">Ausspielung von Echtzeitinfor-mationen und Updates im Produkt</w:t>
            </w:r>
          </w:p>
        </w:tc>
      </w:tr>
      <w:tr>
        <w:trPr>
          <w:cantSplit w:val="0"/>
          <w:trHeight w:val="873" w:hRule="atLeast"/>
          <w:tblHeader w:val="0"/>
        </w:trPr>
        <w:tc>
          <w:tcPr/>
          <w:p w:rsidR="00000000" w:rsidDel="00000000" w:rsidP="00000000" w:rsidRDefault="00000000" w:rsidRPr="00000000" w14:paraId="000001F0">
            <w:pPr>
              <w:jc w:val="left"/>
              <w:rPr>
                <w:color w:val="000000"/>
              </w:rPr>
            </w:pPr>
            <w:r w:rsidDel="00000000" w:rsidR="00000000" w:rsidRPr="00000000">
              <w:rPr>
                <w:color w:val="000000"/>
                <w:rtl w:val="0"/>
              </w:rPr>
              <w:t xml:space="preserve">9</w:t>
            </w:r>
          </w:p>
        </w:tc>
        <w:tc>
          <w:tcPr/>
          <w:p w:rsidR="00000000" w:rsidDel="00000000" w:rsidP="00000000" w:rsidRDefault="00000000" w:rsidRPr="00000000" w14:paraId="000001F1">
            <w:pPr>
              <w:jc w:val="left"/>
              <w:rPr>
                <w:color w:val="000000"/>
              </w:rPr>
            </w:pPr>
            <w:r w:rsidDel="00000000" w:rsidR="00000000" w:rsidRPr="00000000">
              <w:rPr>
                <w:color w:val="000000"/>
                <w:rtl w:val="0"/>
              </w:rPr>
              <w:t xml:space="preserve">Auth0</w:t>
            </w:r>
          </w:p>
          <w:p w:rsidR="00000000" w:rsidDel="00000000" w:rsidP="00000000" w:rsidRDefault="00000000" w:rsidRPr="00000000" w14:paraId="000001F2">
            <w:pPr>
              <w:jc w:val="left"/>
              <w:rPr>
                <w:color w:val="000000"/>
              </w:rPr>
            </w:pPr>
            <w:r w:rsidDel="00000000" w:rsidR="00000000" w:rsidRPr="00000000">
              <w:rPr>
                <w:color w:val="000000"/>
                <w:rtl w:val="0"/>
              </w:rPr>
              <w:t xml:space="preserve">(Okta, Inc.)</w:t>
            </w:r>
          </w:p>
        </w:tc>
        <w:tc>
          <w:tcPr/>
          <w:p w:rsidR="00000000" w:rsidDel="00000000" w:rsidP="00000000" w:rsidRDefault="00000000" w:rsidRPr="00000000" w14:paraId="000001F3">
            <w:pPr>
              <w:jc w:val="left"/>
              <w:rPr>
                <w:color w:val="000000"/>
              </w:rPr>
            </w:pPr>
            <w:r w:rsidDel="00000000" w:rsidR="00000000" w:rsidRPr="00000000">
              <w:rPr>
                <w:color w:val="000000"/>
                <w:rtl w:val="0"/>
              </w:rPr>
              <w:t xml:space="preserve">10900 NE 4th St, Bellevue, WA 98004</w:t>
              <w:br w:type="textWrapping"/>
              <w:br w:type="textWrapping"/>
              <w:t xml:space="preserve">Datenverarbeitung in EU</w:t>
            </w:r>
          </w:p>
        </w:tc>
        <w:tc>
          <w:tcPr/>
          <w:p w:rsidR="00000000" w:rsidDel="00000000" w:rsidP="00000000" w:rsidRDefault="00000000" w:rsidRPr="00000000" w14:paraId="000001F4">
            <w:pPr>
              <w:jc w:val="left"/>
              <w:rPr>
                <w:color w:val="000000"/>
              </w:rPr>
            </w:pPr>
            <w:r w:rsidDel="00000000" w:rsidR="00000000" w:rsidRPr="00000000">
              <w:rPr>
                <w:color w:val="000000"/>
                <w:rtl w:val="0"/>
              </w:rPr>
              <w:t xml:space="preserve">Identitäts- &amp; Zugriffsmanagement (IAM)</w:t>
            </w:r>
          </w:p>
        </w:tc>
        <w:tc>
          <w:tcPr/>
          <w:p w:rsidR="00000000" w:rsidDel="00000000" w:rsidP="00000000" w:rsidRDefault="00000000" w:rsidRPr="00000000" w14:paraId="000001F5">
            <w:pPr>
              <w:jc w:val="left"/>
              <w:rPr>
                <w:color w:val="000000"/>
              </w:rPr>
            </w:pPr>
            <w:r w:rsidDel="00000000" w:rsidR="00000000" w:rsidRPr="00000000">
              <w:rPr>
                <w:color w:val="000000"/>
                <w:rtl w:val="0"/>
              </w:rPr>
              <w:t xml:space="preserve">Benutzerauthentifizierung und Zugriffskontrolle</w:t>
            </w:r>
          </w:p>
        </w:tc>
      </w:tr>
      <w:tr>
        <w:trPr>
          <w:cantSplit w:val="0"/>
          <w:trHeight w:val="873" w:hRule="atLeast"/>
          <w:tblHeader w:val="0"/>
        </w:trPr>
        <w:tc>
          <w:tcPr/>
          <w:p w:rsidR="00000000" w:rsidDel="00000000" w:rsidP="00000000" w:rsidRDefault="00000000" w:rsidRPr="00000000" w14:paraId="000001F6">
            <w:pPr>
              <w:jc w:val="left"/>
              <w:rPr>
                <w:color w:val="000000"/>
              </w:rPr>
            </w:pPr>
            <w:r w:rsidDel="00000000" w:rsidR="00000000" w:rsidRPr="00000000">
              <w:rPr>
                <w:color w:val="000000"/>
                <w:rtl w:val="0"/>
              </w:rPr>
              <w:t xml:space="preserve">10</w:t>
            </w:r>
          </w:p>
        </w:tc>
        <w:tc>
          <w:tcPr/>
          <w:p w:rsidR="00000000" w:rsidDel="00000000" w:rsidP="00000000" w:rsidRDefault="00000000" w:rsidRPr="00000000" w14:paraId="000001F7">
            <w:pPr>
              <w:jc w:val="left"/>
              <w:rPr>
                <w:color w:val="000000"/>
              </w:rPr>
            </w:pPr>
            <w:r w:rsidDel="00000000" w:rsidR="00000000" w:rsidRPr="00000000">
              <w:rPr>
                <w:color w:val="000000"/>
                <w:rtl w:val="0"/>
              </w:rPr>
              <w:t xml:space="preserve">Vercel Inc.</w:t>
            </w:r>
          </w:p>
        </w:tc>
        <w:tc>
          <w:tcPr/>
          <w:p w:rsidR="00000000" w:rsidDel="00000000" w:rsidP="00000000" w:rsidRDefault="00000000" w:rsidRPr="00000000" w14:paraId="000001F8">
            <w:pPr>
              <w:jc w:val="left"/>
              <w:rPr>
                <w:color w:val="000000"/>
              </w:rPr>
            </w:pPr>
            <w:r w:rsidDel="00000000" w:rsidR="00000000" w:rsidRPr="00000000">
              <w:rPr>
                <w:color w:val="000000"/>
                <w:rtl w:val="0"/>
              </w:rPr>
              <w:t xml:space="preserve">440 N Barranca Ave Suite 4133 Covina, CA 91723 United States</w:t>
              <w:br w:type="textWrapping"/>
              <w:br w:type="textWrapping"/>
              <w:t xml:space="preserve">Datenverarbeitung in EU</w:t>
            </w:r>
          </w:p>
        </w:tc>
        <w:tc>
          <w:tcPr/>
          <w:p w:rsidR="00000000" w:rsidDel="00000000" w:rsidP="00000000" w:rsidRDefault="00000000" w:rsidRPr="00000000" w14:paraId="000001F9">
            <w:pPr>
              <w:jc w:val="left"/>
              <w:rPr>
                <w:color w:val="000000"/>
              </w:rPr>
            </w:pPr>
            <w:r w:rsidDel="00000000" w:rsidR="00000000" w:rsidRPr="00000000">
              <w:rPr>
                <w:color w:val="000000"/>
                <w:rtl w:val="0"/>
              </w:rPr>
              <w:t xml:space="preserve">CDN / Edge Delivery</w:t>
            </w:r>
          </w:p>
        </w:tc>
        <w:tc>
          <w:tcPr/>
          <w:p w:rsidR="00000000" w:rsidDel="00000000" w:rsidP="00000000" w:rsidRDefault="00000000" w:rsidRPr="00000000" w14:paraId="000001FA">
            <w:pPr>
              <w:jc w:val="left"/>
              <w:rPr>
                <w:color w:val="000000"/>
              </w:rPr>
            </w:pPr>
            <w:r w:rsidDel="00000000" w:rsidR="00000000" w:rsidRPr="00000000">
              <w:rPr>
                <w:color w:val="000000"/>
                <w:rtl w:val="0"/>
              </w:rPr>
              <w:t xml:space="preserve">Auslieferung der Flowers Benut-zeroberfläche sowie statischer Inhalte/Assets</w:t>
            </w:r>
          </w:p>
        </w:tc>
      </w:tr>
      <w:tr>
        <w:trPr>
          <w:cantSplit w:val="0"/>
          <w:trHeight w:val="873" w:hRule="atLeast"/>
          <w:tblHeader w:val="0"/>
        </w:trPr>
        <w:tc>
          <w:tcPr/>
          <w:p w:rsidR="00000000" w:rsidDel="00000000" w:rsidP="00000000" w:rsidRDefault="00000000" w:rsidRPr="00000000" w14:paraId="000001FB">
            <w:pPr>
              <w:jc w:val="left"/>
              <w:rPr>
                <w:color w:val="000000"/>
              </w:rPr>
            </w:pPr>
            <w:r w:rsidDel="00000000" w:rsidR="00000000" w:rsidRPr="00000000">
              <w:rPr>
                <w:color w:val="000000"/>
                <w:rtl w:val="0"/>
              </w:rPr>
              <w:t xml:space="preserve">11</w:t>
            </w:r>
          </w:p>
        </w:tc>
        <w:tc>
          <w:tcPr/>
          <w:p w:rsidR="00000000" w:rsidDel="00000000" w:rsidP="00000000" w:rsidRDefault="00000000" w:rsidRPr="00000000" w14:paraId="000001FC">
            <w:pPr>
              <w:jc w:val="left"/>
              <w:rPr>
                <w:color w:val="000000"/>
              </w:rPr>
            </w:pPr>
            <w:r w:rsidDel="00000000" w:rsidR="00000000" w:rsidRPr="00000000">
              <w:rPr>
                <w:color w:val="000000"/>
                <w:rtl w:val="0"/>
              </w:rPr>
              <w:t xml:space="preserve">MongoDB, Inc.</w:t>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smallCaps w:val="0"/>
                <w:strike w:val="0"/>
                <w:color w:val="000000"/>
                <w:sz w:val="24"/>
                <w:szCs w:val="24"/>
                <w:u w:val="none"/>
                <w:shd w:fill="auto" w:val="clear"/>
                <w:vertAlign w:val="baseline"/>
              </w:rPr>
            </w:pPr>
            <w:r w:rsidDel="00000000" w:rsidR="00000000" w:rsidRPr="00000000">
              <w:rPr>
                <w:smallCaps w:val="0"/>
                <w:strike w:val="0"/>
                <w:color w:val="000000"/>
                <w:u w:val="none"/>
                <w:shd w:fill="auto" w:val="clear"/>
                <w:vertAlign w:val="baseline"/>
                <w:rtl w:val="0"/>
              </w:rPr>
              <w:t xml:space="preserve">Paramount Plaza, 1633 Broadway, 38th Floor, New York, United States</w:t>
            </w:r>
            <w:r w:rsidDel="00000000" w:rsidR="00000000" w:rsidRPr="00000000">
              <w:rPr>
                <w:rtl w:val="0"/>
              </w:rPr>
            </w:r>
          </w:p>
          <w:p w:rsidR="00000000" w:rsidDel="00000000" w:rsidP="00000000" w:rsidRDefault="00000000" w:rsidRPr="00000000" w14:paraId="000001FE">
            <w:pPr>
              <w:jc w:val="left"/>
              <w:rPr>
                <w:color w:val="000000"/>
              </w:rPr>
            </w:pPr>
            <w:r w:rsidDel="00000000" w:rsidR="00000000" w:rsidRPr="00000000">
              <w:rPr>
                <w:color w:val="000000"/>
                <w:rtl w:val="0"/>
              </w:rPr>
              <w:t xml:space="preserve">Datenverarbeitung in EU</w:t>
            </w:r>
          </w:p>
        </w:tc>
        <w:tc>
          <w:tcPr/>
          <w:p w:rsidR="00000000" w:rsidDel="00000000" w:rsidP="00000000" w:rsidRDefault="00000000" w:rsidRPr="00000000" w14:paraId="000001FF">
            <w:pPr>
              <w:jc w:val="left"/>
              <w:rPr>
                <w:color w:val="000000"/>
              </w:rPr>
            </w:pPr>
            <w:r w:rsidDel="00000000" w:rsidR="00000000" w:rsidRPr="00000000">
              <w:rPr>
                <w:color w:val="000000"/>
                <w:rtl w:val="0"/>
              </w:rPr>
              <w:t xml:space="preserve">Datenbankhosting</w:t>
            </w:r>
          </w:p>
        </w:tc>
        <w:tc>
          <w:tcPr/>
          <w:p w:rsidR="00000000" w:rsidDel="00000000" w:rsidP="00000000" w:rsidRDefault="00000000" w:rsidRPr="00000000" w14:paraId="00000200">
            <w:pPr>
              <w:jc w:val="left"/>
              <w:rPr>
                <w:color w:val="000000"/>
              </w:rPr>
            </w:pPr>
            <w:r w:rsidDel="00000000" w:rsidR="00000000" w:rsidRPr="00000000">
              <w:rPr>
                <w:color w:val="000000"/>
                <w:rtl w:val="0"/>
              </w:rPr>
              <w:t xml:space="preserve">Betrieb/Hosting der Datenbank zur Speicherung, Verwaltung und Bereitstellung von Anwen-dungsdaten</w:t>
            </w:r>
          </w:p>
        </w:tc>
      </w:tr>
    </w:tbl>
    <w:p w:rsidR="00000000" w:rsidDel="00000000" w:rsidP="00000000" w:rsidRDefault="00000000" w:rsidRPr="00000000" w14:paraId="00000201">
      <w:pPr>
        <w:rPr/>
      </w:pPr>
      <w:r w:rsidDel="00000000" w:rsidR="00000000" w:rsidRPr="00000000">
        <w:rPr>
          <w:rtl w:val="0"/>
        </w:rPr>
      </w:r>
    </w:p>
    <w:sectPr>
      <w:type w:val="nextPage"/>
      <w:pgSz w:h="16840" w:w="11910"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983410</wp:posOffset>
          </wp:positionH>
          <wp:positionV relativeFrom="page">
            <wp:posOffset>465826</wp:posOffset>
          </wp:positionV>
          <wp:extent cx="1161524" cy="29706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1524" cy="297062"/>
                  </a:xfrm>
                  <a:prstGeom prst="rect"/>
                  <a:ln/>
                </pic:spPr>
              </pic:pic>
            </a:graphicData>
          </a:graphic>
        </wp:anchor>
      </w:drawing>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5995988</wp:posOffset>
              </wp:positionH>
              <wp:positionV relativeFrom="page">
                <wp:posOffset>468947</wp:posOffset>
              </wp:positionV>
              <wp:extent cx="1043940" cy="177165"/>
              <wp:effectExtent b="0" l="0" r="0" t="0"/>
              <wp:wrapNone/>
              <wp:docPr id="1" name=""/>
              <a:graphic>
                <a:graphicData uri="http://schemas.microsoft.com/office/word/2010/wordprocessingShape">
                  <wps:wsp>
                    <wps:cNvSpPr/>
                    <wps:cNvPr id="2" name="Shape 2"/>
                    <wps:spPr>
                      <a:xfrm>
                        <a:off x="4828793" y="3696180"/>
                        <a:ext cx="1034415" cy="167640"/>
                      </a:xfrm>
                      <a:prstGeom prst="rect">
                        <a:avLst/>
                      </a:prstGeom>
                      <a:noFill/>
                      <a:ln>
                        <a:noFill/>
                      </a:ln>
                    </wps:spPr>
                    <wps:txbx>
                      <w:txbxContent>
                        <w:p w:rsidR="00000000" w:rsidDel="00000000" w:rsidP="00000000" w:rsidRDefault="00000000" w:rsidRPr="00000000">
                          <w:pPr>
                            <w:spacing w:after="120" w:before="12.999999523162842" w:line="300"/>
                            <w:ind w:left="20" w:right="0" w:firstLine="2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Stand: Juni 2026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5995988</wp:posOffset>
              </wp:positionH>
              <wp:positionV relativeFrom="page">
                <wp:posOffset>468947</wp:posOffset>
              </wp:positionV>
              <wp:extent cx="1043940" cy="177165"/>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43940" cy="177165"/>
                      </a:xfrm>
                      <a:prstGeom prst="rect"/>
                      <a:ln/>
                    </pic:spPr>
                  </pic:pic>
                </a:graphicData>
              </a:graphic>
            </wp:anchor>
          </w:drawing>
        </mc:Fallback>
      </mc:AlternateConten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13" w:hanging="113"/>
      </w:pPr>
      <w:rPr>
        <w:color w:val="843c0b"/>
        <w:sz w:val="22"/>
        <w:szCs w:val="22"/>
      </w:rPr>
    </w:lvl>
    <w:lvl w:ilvl="1">
      <w:start w:val="1"/>
      <w:numFmt w:val="decimal"/>
      <w:lvlText w:val="%2."/>
      <w:lvlJc w:val="left"/>
      <w:pPr>
        <w:ind w:left="340" w:hanging="340"/>
      </w:pPr>
      <w:rPr/>
    </w:lvl>
    <w:lvl w:ilvl="2">
      <w:start w:val="1"/>
      <w:numFmt w:val="decimal"/>
      <w:lvlText w:val="%2.%3"/>
      <w:lvlJc w:val="left"/>
      <w:pPr>
        <w:ind w:left="340" w:firstLine="0"/>
      </w:pPr>
      <w:rPr>
        <w:rFonts w:ascii="Georgia" w:cs="Georgia" w:eastAsia="Georgia" w:hAnsi="Georgia"/>
        <w:b w:val="0"/>
        <w:bCs w:val="0"/>
        <w:i w:val="0"/>
        <w:iCs w:val="0"/>
        <w:color w:val="000000"/>
        <w:sz w:val="20"/>
        <w:szCs w:val="20"/>
      </w:rPr>
    </w:lvl>
    <w:lvl w:ilvl="3">
      <w:start w:val="1"/>
      <w:numFmt w:val="decimal"/>
      <w:lvlText w:val="%4."/>
      <w:lvlJc w:val="left"/>
      <w:pPr>
        <w:ind w:left="340" w:firstLine="0"/>
      </w:pPr>
      <w:rPr>
        <w:rFonts w:ascii="Georgia" w:cs="Georgia" w:eastAsia="Georgia" w:hAnsi="Georgia"/>
        <w:i w:val="1"/>
        <w:iCs w:val="1"/>
        <w:color w:val="000000"/>
      </w:rPr>
    </w:lvl>
    <w:lvl w:ilvl="4">
      <w:start w:val="1"/>
      <w:numFmt w:val="decimal"/>
      <w:lvlText w:val="(%5)"/>
      <w:lvlJc w:val="left"/>
      <w:pPr>
        <w:ind w:left="340" w:firstLine="0"/>
      </w:pPr>
      <w:rPr/>
    </w:lvl>
    <w:lvl w:ilvl="5">
      <w:start w:val="1"/>
      <w:numFmt w:val="lowerLetter"/>
      <w:lvlText w:val="(%6)"/>
      <w:lvlJc w:val="left"/>
      <w:pPr>
        <w:ind w:left="340" w:firstLine="0"/>
      </w:pPr>
      <w:rPr/>
    </w:lvl>
    <w:lvl w:ilvl="6">
      <w:start w:val="1"/>
      <w:numFmt w:val="lowerRoman"/>
      <w:lvlText w:val="(%7)"/>
      <w:lvlJc w:val="left"/>
      <w:pPr>
        <w:ind w:left="340" w:firstLine="0"/>
      </w:pPr>
      <w:rPr/>
    </w:lvl>
    <w:lvl w:ilvl="7">
      <w:start w:val="1"/>
      <w:numFmt w:val="lowerLetter"/>
      <w:lvlText w:val="(%8)"/>
      <w:lvlJc w:val="left"/>
      <w:pPr>
        <w:ind w:left="340" w:firstLine="0"/>
      </w:pPr>
      <w:rPr/>
    </w:lvl>
    <w:lvl w:ilvl="8">
      <w:start w:val="1"/>
      <w:numFmt w:val="lowerRoman"/>
      <w:lvlText w:val="(%9)"/>
      <w:lvlJc w:val="left"/>
      <w:pPr>
        <w:ind w:left="340" w:firstLine="0"/>
      </w:pPr>
      <w:rPr/>
    </w:lvl>
  </w:abstractNum>
  <w:abstractNum w:abstractNumId="2">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5">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6">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7">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8">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9">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0">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1">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2">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3">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4">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5">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6">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7">
    <w:lvl w:ilvl="0">
      <w:start w:val="2"/>
      <w:numFmt w:val="decimal"/>
      <w:lvlText w:val="%1."/>
      <w:lvlJc w:val="left"/>
      <w:pPr>
        <w:ind w:left="371" w:hanging="266"/>
      </w:pPr>
      <w:rPr>
        <w:rFonts w:ascii="Georgia" w:cs="Georgia" w:eastAsia="Georgia" w:hAnsi="Georgia"/>
        <w:b w:val="1"/>
        <w:bCs w:val="1"/>
        <w:i w:val="0"/>
        <w:iCs w:val="0"/>
        <w:sz w:val="22"/>
        <w:szCs w:val="22"/>
      </w:rPr>
    </w:lvl>
    <w:lvl w:ilvl="1">
      <w:start w:val="1"/>
      <w:numFmt w:val="decimal"/>
      <w:lvlText w:val="%1.%2."/>
      <w:lvlJc w:val="left"/>
      <w:pPr>
        <w:ind w:left="551" w:hanging="446"/>
      </w:pPr>
      <w:rPr>
        <w:rFonts w:ascii="Georgia" w:cs="Georgia" w:eastAsia="Georgia" w:hAnsi="Georgia"/>
        <w:b w:val="1"/>
        <w:bCs w:val="1"/>
        <w:i w:val="0"/>
        <w:iCs w:val="0"/>
        <w:sz w:val="22"/>
        <w:szCs w:val="22"/>
      </w:rPr>
    </w:lvl>
    <w:lvl w:ilvl="2">
      <w:start w:val="0"/>
      <w:numFmt w:val="bullet"/>
      <w:lvlText w:val="•"/>
      <w:lvlJc w:val="left"/>
      <w:pPr>
        <w:ind w:left="1529" w:hanging="446"/>
      </w:pPr>
      <w:rPr/>
    </w:lvl>
    <w:lvl w:ilvl="3">
      <w:start w:val="0"/>
      <w:numFmt w:val="bullet"/>
      <w:lvlText w:val="•"/>
      <w:lvlJc w:val="left"/>
      <w:pPr>
        <w:ind w:left="2499" w:hanging="446"/>
      </w:pPr>
      <w:rPr/>
    </w:lvl>
    <w:lvl w:ilvl="4">
      <w:start w:val="0"/>
      <w:numFmt w:val="bullet"/>
      <w:lvlText w:val="•"/>
      <w:lvlJc w:val="left"/>
      <w:pPr>
        <w:ind w:left="3468" w:hanging="446"/>
      </w:pPr>
      <w:rPr/>
    </w:lvl>
    <w:lvl w:ilvl="5">
      <w:start w:val="0"/>
      <w:numFmt w:val="bullet"/>
      <w:lvlText w:val="•"/>
      <w:lvlJc w:val="left"/>
      <w:pPr>
        <w:ind w:left="4438" w:hanging="446"/>
      </w:pPr>
      <w:rPr/>
    </w:lvl>
    <w:lvl w:ilvl="6">
      <w:start w:val="0"/>
      <w:numFmt w:val="bullet"/>
      <w:lvlText w:val="•"/>
      <w:lvlJc w:val="left"/>
      <w:pPr>
        <w:ind w:left="5407" w:hanging="446"/>
      </w:pPr>
      <w:rPr/>
    </w:lvl>
    <w:lvl w:ilvl="7">
      <w:start w:val="0"/>
      <w:numFmt w:val="bullet"/>
      <w:lvlText w:val="•"/>
      <w:lvlJc w:val="left"/>
      <w:pPr>
        <w:ind w:left="6377" w:hanging="446"/>
      </w:pPr>
      <w:rPr/>
    </w:lvl>
    <w:lvl w:ilvl="8">
      <w:start w:val="0"/>
      <w:numFmt w:val="bullet"/>
      <w:lvlText w:val="•"/>
      <w:lvlJc w:val="left"/>
      <w:pPr>
        <w:ind w:left="7346" w:hanging="446"/>
      </w:pPr>
      <w:rPr/>
    </w:lvl>
  </w:abstractNum>
  <w:abstractNum w:abstractNumId="18">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19">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0">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1">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2">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3">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4">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5">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6">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7">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8">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29">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0">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1">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2">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3">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4">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5">
    <w:lvl w:ilvl="0">
      <w:start w:val="1"/>
      <w:numFmt w:val="decimal"/>
      <w:lvlText w:val="%1"/>
      <w:lvlJc w:val="left"/>
      <w:pPr>
        <w:ind w:left="479" w:hanging="374"/>
      </w:pPr>
      <w:rPr/>
    </w:lvl>
    <w:lvl w:ilvl="1">
      <w:start w:val="2"/>
      <w:numFmt w:val="decimal"/>
      <w:lvlText w:val="%1.%2"/>
      <w:lvlJc w:val="left"/>
      <w:pPr>
        <w:ind w:left="479" w:hanging="374"/>
      </w:pPr>
      <w:rPr/>
    </w:lvl>
    <w:lvl w:ilvl="2">
      <w:start w:val="0"/>
      <w:numFmt w:val="bullet"/>
      <w:lvlText w:val="•"/>
      <w:lvlJc w:val="left"/>
      <w:pPr>
        <w:ind w:left="2241" w:hanging="374"/>
      </w:pPr>
      <w:rPr/>
    </w:lvl>
    <w:lvl w:ilvl="3">
      <w:start w:val="0"/>
      <w:numFmt w:val="bullet"/>
      <w:lvlText w:val="•"/>
      <w:lvlJc w:val="left"/>
      <w:pPr>
        <w:ind w:left="3121" w:hanging="373.99999999999955"/>
      </w:pPr>
      <w:rPr/>
    </w:lvl>
    <w:lvl w:ilvl="4">
      <w:start w:val="0"/>
      <w:numFmt w:val="bullet"/>
      <w:lvlText w:val="•"/>
      <w:lvlJc w:val="left"/>
      <w:pPr>
        <w:ind w:left="4002" w:hanging="374"/>
      </w:pPr>
      <w:rPr/>
    </w:lvl>
    <w:lvl w:ilvl="5">
      <w:start w:val="0"/>
      <w:numFmt w:val="bullet"/>
      <w:lvlText w:val="•"/>
      <w:lvlJc w:val="left"/>
      <w:pPr>
        <w:ind w:left="4882" w:hanging="374"/>
      </w:pPr>
      <w:rPr/>
    </w:lvl>
    <w:lvl w:ilvl="6">
      <w:start w:val="0"/>
      <w:numFmt w:val="bullet"/>
      <w:lvlText w:val="•"/>
      <w:lvlJc w:val="left"/>
      <w:pPr>
        <w:ind w:left="5763" w:hanging="374"/>
      </w:pPr>
      <w:rPr/>
    </w:lvl>
    <w:lvl w:ilvl="7">
      <w:start w:val="0"/>
      <w:numFmt w:val="bullet"/>
      <w:lvlText w:val="•"/>
      <w:lvlJc w:val="left"/>
      <w:pPr>
        <w:ind w:left="6643" w:hanging="374"/>
      </w:pPr>
      <w:rPr/>
    </w:lvl>
    <w:lvl w:ilvl="8">
      <w:start w:val="0"/>
      <w:numFmt w:val="bullet"/>
      <w:lvlText w:val="•"/>
      <w:lvlJc w:val="left"/>
      <w:pPr>
        <w:ind w:left="7524" w:hanging="374"/>
      </w:pPr>
      <w:rPr/>
    </w:lvl>
  </w:abstractNum>
  <w:abstractNum w:abstractNumId="36">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7">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8">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39">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0">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1">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2">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3">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4">
    <w:lvl w:ilvl="0">
      <w:start w:val="0"/>
      <w:numFmt w:val="bullet"/>
      <w:lvlText w:val="•"/>
      <w:lvlJc w:val="left"/>
      <w:pPr>
        <w:ind w:left="830" w:hanging="360"/>
      </w:pPr>
      <w:rPr/>
    </w:lvl>
    <w:lvl w:ilvl="1">
      <w:start w:val="1"/>
      <w:numFmt w:val="bullet"/>
      <w:lvlText w:val="o"/>
      <w:lvlJc w:val="left"/>
      <w:pPr>
        <w:ind w:left="1550" w:hanging="360"/>
      </w:pPr>
      <w:rPr>
        <w:rFonts w:ascii="Courier New" w:cs="Courier New" w:eastAsia="Courier New" w:hAnsi="Courier New"/>
      </w:rPr>
    </w:lvl>
    <w:lvl w:ilvl="2">
      <w:start w:val="1"/>
      <w:numFmt w:val="bullet"/>
      <w:lvlText w:val="▪"/>
      <w:lvlJc w:val="left"/>
      <w:pPr>
        <w:ind w:left="2270" w:hanging="360"/>
      </w:pPr>
      <w:rPr>
        <w:rFonts w:ascii="Noto Sans Symbols" w:cs="Noto Sans Symbols" w:eastAsia="Noto Sans Symbols" w:hAnsi="Noto Sans Symbols"/>
      </w:rPr>
    </w:lvl>
    <w:lvl w:ilvl="3">
      <w:start w:val="1"/>
      <w:numFmt w:val="bullet"/>
      <w:lvlText w:val="●"/>
      <w:lvlJc w:val="left"/>
      <w:pPr>
        <w:ind w:left="2990" w:hanging="360"/>
      </w:pPr>
      <w:rPr>
        <w:rFonts w:ascii="Noto Sans Symbols" w:cs="Noto Sans Symbols" w:eastAsia="Noto Sans Symbols" w:hAnsi="Noto Sans Symbols"/>
      </w:rPr>
    </w:lvl>
    <w:lvl w:ilvl="4">
      <w:start w:val="1"/>
      <w:numFmt w:val="bullet"/>
      <w:lvlText w:val="o"/>
      <w:lvlJc w:val="left"/>
      <w:pPr>
        <w:ind w:left="3710" w:hanging="360"/>
      </w:pPr>
      <w:rPr>
        <w:rFonts w:ascii="Courier New" w:cs="Courier New" w:eastAsia="Courier New" w:hAnsi="Courier New"/>
      </w:rPr>
    </w:lvl>
    <w:lvl w:ilvl="5">
      <w:start w:val="1"/>
      <w:numFmt w:val="bullet"/>
      <w:lvlText w:val="▪"/>
      <w:lvlJc w:val="left"/>
      <w:pPr>
        <w:ind w:left="4430" w:hanging="360"/>
      </w:pPr>
      <w:rPr>
        <w:rFonts w:ascii="Noto Sans Symbols" w:cs="Noto Sans Symbols" w:eastAsia="Noto Sans Symbols" w:hAnsi="Noto Sans Symbols"/>
      </w:rPr>
    </w:lvl>
    <w:lvl w:ilvl="6">
      <w:start w:val="1"/>
      <w:numFmt w:val="bullet"/>
      <w:lvlText w:val="●"/>
      <w:lvlJc w:val="left"/>
      <w:pPr>
        <w:ind w:left="5150" w:hanging="360"/>
      </w:pPr>
      <w:rPr>
        <w:rFonts w:ascii="Noto Sans Symbols" w:cs="Noto Sans Symbols" w:eastAsia="Noto Sans Symbols" w:hAnsi="Noto Sans Symbols"/>
      </w:rPr>
    </w:lvl>
    <w:lvl w:ilvl="7">
      <w:start w:val="1"/>
      <w:numFmt w:val="bullet"/>
      <w:lvlText w:val="o"/>
      <w:lvlJc w:val="left"/>
      <w:pPr>
        <w:ind w:left="5870" w:hanging="360"/>
      </w:pPr>
      <w:rPr>
        <w:rFonts w:ascii="Courier New" w:cs="Courier New" w:eastAsia="Courier New" w:hAnsi="Courier New"/>
      </w:rPr>
    </w:lvl>
    <w:lvl w:ilvl="8">
      <w:start w:val="1"/>
      <w:numFmt w:val="bullet"/>
      <w:lvlText w:val="▪"/>
      <w:lvlJc w:val="left"/>
      <w:pPr>
        <w:ind w:left="6590" w:hanging="360"/>
      </w:pPr>
      <w:rPr>
        <w:rFonts w:ascii="Noto Sans Symbols" w:cs="Noto Sans Symbols" w:eastAsia="Noto Sans Symbols" w:hAnsi="Noto Sans Symbols"/>
      </w:rPr>
    </w:lvl>
  </w:abstractNum>
  <w:abstractNum w:abstractNumId="45">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6">
    <w:lvl w:ilvl="0">
      <w:start w:val="38"/>
      <w:numFmt w:val="decimal"/>
      <w:lvlText w:val="%1."/>
      <w:lvlJc w:val="left"/>
      <w:pPr>
        <w:ind w:left="0" w:firstLine="0"/>
      </w:pPr>
      <w:rPr>
        <w:b w:val="0"/>
        <w:bCs w:val="0"/>
        <w:color w:val="000000"/>
        <w:sz w:val="20"/>
        <w:szCs w:val="20"/>
      </w:rPr>
    </w:lvl>
    <w:lvl w:ilvl="1">
      <w:start w:val="4"/>
      <w:numFmt w:val="decimal"/>
      <w:lvlText w:val="%1.%2."/>
      <w:lvlJc w:val="left"/>
      <w:pPr>
        <w:ind w:left="360" w:hanging="360"/>
      </w:pPr>
      <w:rPr>
        <w:b w:val="0"/>
        <w:bCs w:val="0"/>
        <w:color w:val="000000"/>
        <w:sz w:val="20"/>
        <w:szCs w:val="20"/>
      </w:rPr>
    </w:lvl>
    <w:lvl w:ilvl="2">
      <w:start w:val="1"/>
      <w:numFmt w:val="decimal"/>
      <w:lvlText w:val="%1.%2.%3."/>
      <w:lvlJc w:val="left"/>
      <w:pPr>
        <w:ind w:left="360" w:hanging="360"/>
      </w:pPr>
      <w:rPr>
        <w:b w:val="0"/>
        <w:bCs w:val="0"/>
        <w:color w:val="000000"/>
        <w:sz w:val="20"/>
        <w:szCs w:val="20"/>
      </w:rPr>
    </w:lvl>
    <w:lvl w:ilvl="3">
      <w:start w:val="1"/>
      <w:numFmt w:val="decimal"/>
      <w:lvlText w:val="%1.%2.%3.%4."/>
      <w:lvlJc w:val="left"/>
      <w:pPr>
        <w:ind w:left="720" w:hanging="720"/>
      </w:pPr>
      <w:rPr>
        <w:b w:val="0"/>
        <w:bCs w:val="0"/>
        <w:color w:val="000000"/>
        <w:sz w:val="20"/>
        <w:szCs w:val="20"/>
      </w:rPr>
    </w:lvl>
    <w:lvl w:ilvl="4">
      <w:start w:val="1"/>
      <w:numFmt w:val="decimal"/>
      <w:lvlText w:val="%1.%2.%3.%4.%5."/>
      <w:lvlJc w:val="left"/>
      <w:pPr>
        <w:ind w:left="720" w:hanging="720"/>
      </w:pPr>
      <w:rPr>
        <w:b w:val="0"/>
        <w:bCs w:val="0"/>
        <w:color w:val="000000"/>
        <w:sz w:val="20"/>
        <w:szCs w:val="20"/>
      </w:rPr>
    </w:lvl>
    <w:lvl w:ilvl="5">
      <w:start w:val="1"/>
      <w:numFmt w:val="decimal"/>
      <w:lvlText w:val="%1.%2.%3.%4.%5.%6."/>
      <w:lvlJc w:val="left"/>
      <w:pPr>
        <w:ind w:left="1080" w:hanging="1080"/>
      </w:pPr>
      <w:rPr>
        <w:b w:val="0"/>
        <w:bCs w:val="0"/>
        <w:color w:val="000000"/>
        <w:sz w:val="20"/>
        <w:szCs w:val="20"/>
      </w:rPr>
    </w:lvl>
    <w:lvl w:ilvl="6">
      <w:start w:val="1"/>
      <w:numFmt w:val="decimal"/>
      <w:lvlText w:val="%1.%2.%3.%4.%5.%6.%7."/>
      <w:lvlJc w:val="left"/>
      <w:pPr>
        <w:ind w:left="1080" w:hanging="1080"/>
      </w:pPr>
      <w:rPr>
        <w:b w:val="0"/>
        <w:bCs w:val="0"/>
        <w:color w:val="000000"/>
        <w:sz w:val="20"/>
        <w:szCs w:val="20"/>
      </w:rPr>
    </w:lvl>
    <w:lvl w:ilvl="7">
      <w:start w:val="1"/>
      <w:numFmt w:val="decimal"/>
      <w:lvlText w:val="%1.%2.%3.%4.%5.%6.%7.%8."/>
      <w:lvlJc w:val="left"/>
      <w:pPr>
        <w:ind w:left="1440" w:hanging="1440"/>
      </w:pPr>
      <w:rPr>
        <w:b w:val="0"/>
        <w:bCs w:val="0"/>
        <w:color w:val="000000"/>
        <w:sz w:val="20"/>
        <w:szCs w:val="20"/>
      </w:rPr>
    </w:lvl>
    <w:lvl w:ilvl="8">
      <w:start w:val="1"/>
      <w:numFmt w:val="decimal"/>
      <w:lvlText w:val="%1.%2.%3.%4.%5.%6.%7.%8.%9."/>
      <w:lvlJc w:val="left"/>
      <w:pPr>
        <w:ind w:left="1440" w:hanging="1440"/>
      </w:pPr>
      <w:rPr>
        <w:b w:val="0"/>
        <w:bCs w:val="0"/>
        <w:color w:val="000000"/>
        <w:sz w:val="20"/>
        <w:szCs w:val="20"/>
      </w:rPr>
    </w:lvl>
  </w:abstractNum>
  <w:abstractNum w:abstractNumId="47">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8">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49">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abstractNum w:abstractNumId="50">
    <w:lvl w:ilvl="0">
      <w:start w:val="0"/>
      <w:numFmt w:val="bullet"/>
      <w:lvlText w:val="●"/>
      <w:lvlJc w:val="left"/>
      <w:pPr>
        <w:ind w:left="830" w:hanging="360"/>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08" w:hanging="360"/>
      </w:pPr>
      <w:rPr/>
    </w:lvl>
    <w:lvl w:ilvl="2">
      <w:start w:val="0"/>
      <w:numFmt w:val="bullet"/>
      <w:lvlText w:val="•"/>
      <w:lvlJc w:val="left"/>
      <w:pPr>
        <w:ind w:left="1576" w:hanging="360"/>
      </w:pPr>
      <w:rPr/>
    </w:lvl>
    <w:lvl w:ilvl="3">
      <w:start w:val="0"/>
      <w:numFmt w:val="bullet"/>
      <w:lvlText w:val="•"/>
      <w:lvlJc w:val="left"/>
      <w:pPr>
        <w:ind w:left="1944" w:hanging="360"/>
      </w:pPr>
      <w:rPr/>
    </w:lvl>
    <w:lvl w:ilvl="4">
      <w:start w:val="0"/>
      <w:numFmt w:val="bullet"/>
      <w:lvlText w:val="•"/>
      <w:lvlJc w:val="left"/>
      <w:pPr>
        <w:ind w:left="2312" w:hanging="360"/>
      </w:pPr>
      <w:rPr/>
    </w:lvl>
    <w:lvl w:ilvl="5">
      <w:start w:val="0"/>
      <w:numFmt w:val="bullet"/>
      <w:lvlText w:val="•"/>
      <w:lvlJc w:val="left"/>
      <w:pPr>
        <w:ind w:left="2680" w:hanging="360"/>
      </w:pPr>
      <w:rPr/>
    </w:lvl>
    <w:lvl w:ilvl="6">
      <w:start w:val="0"/>
      <w:numFmt w:val="bullet"/>
      <w:lvlText w:val="•"/>
      <w:lvlJc w:val="left"/>
      <w:pPr>
        <w:ind w:left="3048" w:hanging="360"/>
      </w:pPr>
      <w:rPr/>
    </w:lvl>
    <w:lvl w:ilvl="7">
      <w:start w:val="0"/>
      <w:numFmt w:val="bullet"/>
      <w:lvlText w:val="•"/>
      <w:lvlJc w:val="left"/>
      <w:pPr>
        <w:ind w:left="3416" w:hanging="360"/>
      </w:pPr>
      <w:rPr/>
    </w:lvl>
    <w:lvl w:ilvl="8">
      <w:start w:val="0"/>
      <w:numFmt w:val="bullet"/>
      <w:lvlText w:val="•"/>
      <w:lvlJc w:val="left"/>
      <w:pPr>
        <w:ind w:left="3784"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de"/>
      </w:rPr>
    </w:rPrDefault>
    <w:pPrDefault>
      <w:pPr>
        <w:spacing w:after="120" w:before="60" w:line="3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360" w:lineRule="auto"/>
      <w:ind w:left="340" w:hanging="340"/>
      <w:jc w:val="left"/>
    </w:pPr>
    <w:rPr>
      <w:b w:val="1"/>
      <w:bCs w:val="1"/>
      <w:color w:val="843c0b"/>
      <w:sz w:val="22"/>
      <w:szCs w:val="22"/>
    </w:rPr>
  </w:style>
  <w:style w:type="paragraph" w:styleId="Heading2">
    <w:name w:val="heading 2"/>
    <w:basedOn w:val="Normal"/>
    <w:next w:val="Normal"/>
    <w:pPr>
      <w:keepNext w:val="1"/>
      <w:keepLines w:val="1"/>
      <w:spacing w:before="360" w:lineRule="auto"/>
      <w:ind w:left="340" w:hanging="340"/>
      <w:jc w:val="left"/>
    </w:pPr>
    <w:rPr>
      <w:b w:val="1"/>
      <w:bCs w:val="1"/>
      <w:color w:val="843c0b"/>
      <w:sz w:val="22"/>
      <w:szCs w:val="22"/>
    </w:rPr>
  </w:style>
  <w:style w:type="paragraph" w:styleId="Heading3">
    <w:name w:val="heading 3"/>
    <w:basedOn w:val="Normal"/>
    <w:next w:val="Normal"/>
    <w:pPr>
      <w:spacing w:before="120" w:lineRule="auto"/>
      <w:ind w:left="340" w:hanging="340"/>
    </w:pPr>
    <w:rPr>
      <w:color w:val="00000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800" w:before="400" w:line="240" w:lineRule="auto"/>
      <w:jc w:val="center"/>
    </w:pPr>
    <w:rPr>
      <w:b w:val="1"/>
      <w:bCs w:val="1"/>
      <w:sz w:val="44"/>
      <w:szCs w:val="44"/>
    </w:rPr>
  </w:style>
  <w:style w:type="paragraph" w:styleId="Subtitle">
    <w:name w:val="Subtitle"/>
    <w:basedOn w:val="Normal"/>
    <w:next w:val="Normal"/>
    <w:pPr>
      <w:keepNext w:val="1"/>
      <w:keepLines w:val="1"/>
      <w:spacing w:after="80" w:before="360" w:lineRule="auto"/>
    </w:pPr>
    <w:rPr>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1.awsstatic.com/whitepapers/compliance/De_Whitepapers/GDPR_Compliance_on_AWS.pdf" TargetMode="External"/><Relationship Id="rId8" Type="http://schemas.openxmlformats.org/officeDocument/2006/relationships/hyperlink" Target="https://d1.awsstatic.com/certifications/iso_27001_global_certifica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